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CE5F6" w14:textId="2F6DE808" w:rsidR="009F3DA3" w:rsidRPr="009F3DA3" w:rsidRDefault="009F3DA3" w:rsidP="009F3DA3">
      <w:pPr>
        <w:spacing w:after="0" w:line="240" w:lineRule="auto"/>
        <w:contextualSpacing/>
        <w:jc w:val="center"/>
        <w:rPr>
          <w:rFonts w:ascii="Arial" w:eastAsiaTheme="minorEastAsia" w:hAnsi="Arial" w:cs="Arial"/>
          <w:b/>
          <w:bCs/>
          <w:color w:val="000000" w:themeColor="text1"/>
          <w:spacing w:val="-4"/>
          <w:kern w:val="24"/>
          <w:sz w:val="32"/>
          <w:szCs w:val="32"/>
          <w:u w:val="single"/>
        </w:rPr>
      </w:pPr>
      <w:bookmarkStart w:id="0" w:name="_Hlk199330220"/>
      <w:r w:rsidRPr="009F3DA3">
        <w:rPr>
          <w:rFonts w:ascii="Arial" w:eastAsiaTheme="minorEastAsia" w:hAnsi="Arial" w:cs="Arial"/>
          <w:b/>
          <w:bCs/>
          <w:color w:val="000000" w:themeColor="text1"/>
          <w:spacing w:val="-4"/>
          <w:kern w:val="24"/>
          <w:sz w:val="32"/>
          <w:szCs w:val="32"/>
          <w:u w:val="single"/>
        </w:rPr>
        <w:t>Ex</w:t>
      </w:r>
      <w:r w:rsidR="00A91577">
        <w:rPr>
          <w:rFonts w:ascii="Arial" w:eastAsiaTheme="minorEastAsia" w:hAnsi="Arial" w:cs="Arial"/>
          <w:b/>
          <w:bCs/>
          <w:color w:val="000000" w:themeColor="text1"/>
          <w:spacing w:val="-4"/>
          <w:kern w:val="24"/>
          <w:sz w:val="32"/>
          <w:szCs w:val="32"/>
          <w:u w:val="single"/>
        </w:rPr>
        <w:t>pedited</w:t>
      </w:r>
      <w:r w:rsidRPr="009F3DA3">
        <w:rPr>
          <w:rFonts w:ascii="Arial" w:eastAsiaTheme="minorEastAsia" w:hAnsi="Arial" w:cs="Arial"/>
          <w:b/>
          <w:bCs/>
          <w:color w:val="000000" w:themeColor="text1"/>
          <w:spacing w:val="-4"/>
          <w:kern w:val="24"/>
          <w:sz w:val="32"/>
          <w:szCs w:val="32"/>
          <w:u w:val="single"/>
        </w:rPr>
        <w:t xml:space="preserve"> eIRB Application Tip Sheet</w:t>
      </w:r>
    </w:p>
    <w:p w14:paraId="674C5612" w14:textId="77777777" w:rsidR="009F3DA3" w:rsidRDefault="009F3DA3" w:rsidP="009F3DA3">
      <w:pPr>
        <w:spacing w:after="0" w:line="240" w:lineRule="auto"/>
        <w:contextualSpacing/>
        <w:jc w:val="center"/>
        <w:rPr>
          <w:rFonts w:ascii="Arial" w:eastAsiaTheme="minorEastAsia" w:hAnsi="Arial" w:cs="Arial"/>
          <w:b/>
          <w:bCs/>
          <w:color w:val="000000" w:themeColor="text1"/>
          <w:spacing w:val="-4"/>
          <w:kern w:val="24"/>
          <w:sz w:val="24"/>
          <w:szCs w:val="24"/>
        </w:rPr>
      </w:pPr>
    </w:p>
    <w:p w14:paraId="2A951C0C" w14:textId="5E7F2F78" w:rsidR="009F3DA3" w:rsidRPr="009F3DA3" w:rsidRDefault="009F3DA3" w:rsidP="009F3DA3">
      <w:pPr>
        <w:spacing w:after="0" w:line="240" w:lineRule="auto"/>
        <w:contextualSpacing/>
        <w:rPr>
          <w:rFonts w:ascii="Arial" w:eastAsiaTheme="minorEastAsia" w:hAnsi="Arial" w:cs="Arial"/>
          <w:b/>
          <w:bCs/>
          <w:color w:val="000000" w:themeColor="text1"/>
          <w:spacing w:val="-4"/>
          <w:kern w:val="24"/>
          <w:sz w:val="24"/>
          <w:szCs w:val="24"/>
        </w:rPr>
      </w:pPr>
      <w:r w:rsidRPr="009F3DA3">
        <w:rPr>
          <w:rFonts w:ascii="Arial" w:eastAsiaTheme="minorEastAsia" w:hAnsi="Arial" w:cs="Arial"/>
          <w:b/>
          <w:bCs/>
          <w:color w:val="000000" w:themeColor="text1"/>
          <w:spacing w:val="-4"/>
          <w:kern w:val="24"/>
          <w:sz w:val="24"/>
          <w:szCs w:val="24"/>
        </w:rPr>
        <w:t>Responding to Reviewer Comments:</w:t>
      </w:r>
    </w:p>
    <w:p w14:paraId="75A2B9BA" w14:textId="77777777" w:rsidR="004001C6" w:rsidRDefault="009F3DA3" w:rsidP="004001C6">
      <w:pPr>
        <w:spacing w:after="0" w:line="240" w:lineRule="auto"/>
        <w:contextualSpacing/>
        <w:rPr>
          <w:rFonts w:ascii="Arial" w:eastAsia="Times New Roman" w:hAnsi="Arial" w:cs="Arial"/>
          <w:color w:val="005288"/>
          <w:sz w:val="24"/>
          <w:szCs w:val="24"/>
        </w:rPr>
      </w:pPr>
      <w:r w:rsidRPr="009F3DA3">
        <w:rPr>
          <w:rFonts w:ascii="Arial" w:eastAsiaTheme="minorEastAsia" w:hAnsi="Arial" w:cs="Arial"/>
          <w:color w:val="000000" w:themeColor="text1"/>
          <w:spacing w:val="-4"/>
          <w:kern w:val="24"/>
          <w:sz w:val="24"/>
          <w:szCs w:val="24"/>
        </w:rPr>
        <w:t>When responding to comments</w:t>
      </w:r>
      <w:r>
        <w:rPr>
          <w:rFonts w:ascii="Arial" w:eastAsiaTheme="minorEastAsia" w:hAnsi="Arial" w:cs="Arial"/>
          <w:color w:val="000000" w:themeColor="text1"/>
          <w:spacing w:val="-4"/>
          <w:kern w:val="24"/>
          <w:sz w:val="24"/>
          <w:szCs w:val="24"/>
        </w:rPr>
        <w:t>, please</w:t>
      </w:r>
      <w:r w:rsidRPr="009F3DA3">
        <w:rPr>
          <w:rFonts w:ascii="Arial" w:eastAsiaTheme="minorEastAsia" w:hAnsi="Arial" w:cs="Arial"/>
          <w:color w:val="000000" w:themeColor="text1"/>
          <w:spacing w:val="-4"/>
          <w:kern w:val="24"/>
          <w:sz w:val="24"/>
          <w:szCs w:val="24"/>
        </w:rPr>
        <w:t xml:space="preserve"> copy the comment, paste it in the response section, and then address or answer the comment.</w:t>
      </w:r>
      <w:r w:rsidR="004001C6">
        <w:rPr>
          <w:rFonts w:ascii="Arial" w:eastAsia="Times New Roman" w:hAnsi="Arial" w:cs="Arial"/>
          <w:color w:val="005288"/>
          <w:sz w:val="24"/>
          <w:szCs w:val="24"/>
        </w:rPr>
        <w:t xml:space="preserve"> </w:t>
      </w:r>
    </w:p>
    <w:p w14:paraId="2A3016D8" w14:textId="77777777" w:rsidR="00126E27" w:rsidRDefault="00126E27" w:rsidP="004001C6">
      <w:pPr>
        <w:spacing w:after="0" w:line="240" w:lineRule="auto"/>
        <w:contextualSpacing/>
        <w:rPr>
          <w:rFonts w:ascii="Arial" w:eastAsiaTheme="minorEastAsia" w:hAnsi="Arial" w:cs="Arial"/>
          <w:spacing w:val="-4"/>
          <w:kern w:val="24"/>
          <w:sz w:val="24"/>
          <w:szCs w:val="24"/>
        </w:rPr>
      </w:pPr>
    </w:p>
    <w:p w14:paraId="09925093" w14:textId="77777777" w:rsidR="00126E27" w:rsidRDefault="00126E27" w:rsidP="00126E27">
      <w:pPr>
        <w:spacing w:after="0" w:line="240" w:lineRule="auto"/>
        <w:rPr>
          <w:rFonts w:ascii="Arial" w:eastAsia="Times New Roman" w:hAnsi="Arial" w:cs="Arial"/>
          <w:color w:val="000000"/>
        </w:rPr>
      </w:pPr>
      <w:r w:rsidRPr="00494BFB">
        <w:rPr>
          <w:rStyle w:val="details"/>
          <w:rFonts w:ascii="Arial" w:hAnsi="Arial" w:cs="Arial"/>
          <w:sz w:val="24"/>
          <w:szCs w:val="24"/>
        </w:rPr>
        <w:t xml:space="preserve">**Please note: When revising a document that has already been sent to the IRB in response to IRB comments, select the 'Upload Revision' button next to the document name and upload the clean </w:t>
      </w:r>
      <w:r w:rsidRPr="00494BFB">
        <w:rPr>
          <w:rStyle w:val="details"/>
          <w:rFonts w:ascii="Arial" w:hAnsi="Arial" w:cs="Arial"/>
          <w:i/>
          <w:sz w:val="24"/>
          <w:szCs w:val="24"/>
        </w:rPr>
        <w:t>revised version</w:t>
      </w:r>
      <w:r w:rsidRPr="00494BFB">
        <w:rPr>
          <w:rStyle w:val="details"/>
          <w:rFonts w:ascii="Arial" w:hAnsi="Arial" w:cs="Arial"/>
          <w:b/>
          <w:bCs/>
          <w:i/>
          <w:sz w:val="24"/>
          <w:szCs w:val="24"/>
        </w:rPr>
        <w:t>. Please do NOT use the 'ADD' button to add the new document, or the</w:t>
      </w:r>
      <w:r w:rsidRPr="00494BFB">
        <w:rPr>
          <w:rStyle w:val="details"/>
          <w:rFonts w:ascii="Arial" w:hAnsi="Arial" w:cs="Arial"/>
          <w:b/>
          <w:bCs/>
          <w:sz w:val="24"/>
          <w:szCs w:val="24"/>
        </w:rPr>
        <w:t xml:space="preserve"> 'DELETE' button</w:t>
      </w:r>
      <w:r w:rsidRPr="00494BFB">
        <w:rPr>
          <w:rStyle w:val="details"/>
          <w:rFonts w:ascii="Arial" w:hAnsi="Arial" w:cs="Arial"/>
          <w:sz w:val="24"/>
          <w:szCs w:val="24"/>
        </w:rPr>
        <w:t xml:space="preserve"> to remove the previous version. The IRB needs to have a history of revisions. This will allow us to see the changes made.</w:t>
      </w:r>
    </w:p>
    <w:p w14:paraId="1FE49956" w14:textId="77777777" w:rsidR="00126E27" w:rsidRPr="004001C6" w:rsidRDefault="00126E27" w:rsidP="004001C6">
      <w:pPr>
        <w:spacing w:after="0" w:line="240" w:lineRule="auto"/>
        <w:contextualSpacing/>
        <w:rPr>
          <w:rFonts w:ascii="Arial" w:eastAsia="Times New Roman" w:hAnsi="Arial" w:cs="Arial"/>
          <w:sz w:val="24"/>
          <w:szCs w:val="24"/>
        </w:rPr>
      </w:pPr>
    </w:p>
    <w:bookmarkEnd w:id="0"/>
    <w:p w14:paraId="42240771" w14:textId="77777777" w:rsidR="009F3DA3" w:rsidRPr="009F3DA3" w:rsidRDefault="009F3DA3" w:rsidP="009F3DA3">
      <w:pPr>
        <w:spacing w:after="0" w:line="240" w:lineRule="auto"/>
        <w:ind w:left="720" w:firstLine="720"/>
        <w:contextualSpacing/>
        <w:rPr>
          <w:rFonts w:ascii="Arial" w:eastAsia="Times New Roman" w:hAnsi="Arial" w:cs="Arial"/>
          <w:color w:val="49948E"/>
          <w:sz w:val="24"/>
          <w:szCs w:val="24"/>
        </w:rPr>
      </w:pPr>
    </w:p>
    <w:p w14:paraId="019EF789" w14:textId="0FC08122" w:rsidR="00036C59" w:rsidRPr="009F3DA3" w:rsidRDefault="0076320E">
      <w:pPr>
        <w:rPr>
          <w:rFonts w:ascii="Arial" w:hAnsi="Arial" w:cs="Arial"/>
          <w:sz w:val="24"/>
          <w:szCs w:val="24"/>
        </w:rPr>
      </w:pPr>
      <w:r w:rsidRPr="009F3DA3">
        <w:rPr>
          <w:rFonts w:ascii="Arial" w:hAnsi="Arial" w:cs="Arial"/>
          <w:b/>
          <w:sz w:val="24"/>
          <w:szCs w:val="24"/>
        </w:rPr>
        <w:t>Study Identification Information</w:t>
      </w:r>
      <w:r w:rsidR="00E63696" w:rsidRPr="009F3DA3">
        <w:rPr>
          <w:rFonts w:ascii="Arial" w:hAnsi="Arial" w:cs="Arial"/>
          <w:b/>
          <w:sz w:val="24"/>
          <w:szCs w:val="24"/>
        </w:rPr>
        <w:t xml:space="preserve"> Smartform:</w:t>
      </w:r>
    </w:p>
    <w:p w14:paraId="7CDC2636" w14:textId="47988402" w:rsidR="00E63696" w:rsidRPr="009F3DA3" w:rsidRDefault="0076320E" w:rsidP="00D816D4">
      <w:pPr>
        <w:ind w:left="720"/>
        <w:rPr>
          <w:rFonts w:ascii="Arial" w:hAnsi="Arial" w:cs="Arial"/>
          <w:sz w:val="24"/>
          <w:szCs w:val="24"/>
        </w:rPr>
      </w:pPr>
      <w:r w:rsidRPr="009F3DA3">
        <w:rPr>
          <w:rFonts w:ascii="Arial" w:hAnsi="Arial" w:cs="Arial"/>
          <w:sz w:val="24"/>
          <w:szCs w:val="24"/>
        </w:rPr>
        <w:t>3.0</w:t>
      </w:r>
      <w:r w:rsidR="00E63696" w:rsidRPr="009F3DA3">
        <w:rPr>
          <w:rFonts w:ascii="Arial" w:hAnsi="Arial" w:cs="Arial"/>
          <w:sz w:val="24"/>
          <w:szCs w:val="24"/>
        </w:rPr>
        <w:t xml:space="preserve"> – Scientific Rationale. The description/summary of the study should not be included here only the science behind why you are conducting this research.  </w:t>
      </w:r>
    </w:p>
    <w:p w14:paraId="5F7ACB68" w14:textId="44FE02E5" w:rsidR="00E63696" w:rsidRDefault="0076320E" w:rsidP="00E63696">
      <w:pPr>
        <w:spacing w:before="100" w:beforeAutospacing="1" w:after="100" w:afterAutospacing="1" w:line="240" w:lineRule="auto"/>
        <w:ind w:left="720"/>
        <w:rPr>
          <w:rFonts w:ascii="Arial" w:hAnsi="Arial" w:cs="Arial"/>
          <w:sz w:val="24"/>
          <w:szCs w:val="24"/>
        </w:rPr>
      </w:pPr>
      <w:r w:rsidRPr="009F3DA3">
        <w:rPr>
          <w:rFonts w:ascii="Arial" w:hAnsi="Arial" w:cs="Arial"/>
          <w:sz w:val="24"/>
          <w:szCs w:val="24"/>
        </w:rPr>
        <w:t>4.0</w:t>
      </w:r>
      <w:r w:rsidR="00E63696" w:rsidRPr="009F3DA3">
        <w:rPr>
          <w:rFonts w:ascii="Arial" w:hAnsi="Arial" w:cs="Arial"/>
          <w:sz w:val="24"/>
          <w:szCs w:val="24"/>
        </w:rPr>
        <w:t xml:space="preserve"> - This should give a clear and concise description of the study and be written in lay terminology so that it can be easily understood by potential subjects.  </w:t>
      </w:r>
      <w:r w:rsidR="00EE2D80">
        <w:rPr>
          <w:rFonts w:ascii="Arial" w:hAnsi="Arial" w:cs="Arial"/>
          <w:sz w:val="24"/>
          <w:szCs w:val="24"/>
        </w:rPr>
        <w:t xml:space="preserve">Explain the research procedures being done at MUSC. </w:t>
      </w:r>
      <w:r w:rsidR="00E63696" w:rsidRPr="009F3DA3">
        <w:rPr>
          <w:rFonts w:ascii="Arial" w:hAnsi="Arial" w:cs="Arial"/>
          <w:sz w:val="24"/>
          <w:szCs w:val="24"/>
        </w:rPr>
        <w:t xml:space="preserve">Reviewers should be able to know exactly what your study is about and what you are doing after reading this response. </w:t>
      </w:r>
    </w:p>
    <w:p w14:paraId="22EC3BA8" w14:textId="1827AE24" w:rsidR="0076320E" w:rsidRPr="009F3DA3" w:rsidRDefault="0076320E">
      <w:pPr>
        <w:rPr>
          <w:rFonts w:ascii="Arial" w:hAnsi="Arial" w:cs="Arial"/>
          <w:sz w:val="24"/>
          <w:szCs w:val="24"/>
        </w:rPr>
      </w:pPr>
      <w:r w:rsidRPr="009F3DA3">
        <w:rPr>
          <w:rFonts w:ascii="Arial" w:hAnsi="Arial" w:cs="Arial"/>
          <w:b/>
          <w:sz w:val="24"/>
          <w:szCs w:val="24"/>
        </w:rPr>
        <w:t xml:space="preserve">Study </w:t>
      </w:r>
      <w:r w:rsidR="00E63696" w:rsidRPr="009F3DA3">
        <w:rPr>
          <w:rFonts w:ascii="Arial" w:hAnsi="Arial" w:cs="Arial"/>
          <w:b/>
          <w:sz w:val="24"/>
          <w:szCs w:val="24"/>
        </w:rPr>
        <w:t>Personnel Smartform:</w:t>
      </w:r>
    </w:p>
    <w:p w14:paraId="5BB964A3" w14:textId="5FC1DF56" w:rsidR="0076320E" w:rsidRPr="009F3DA3" w:rsidRDefault="0076320E" w:rsidP="00E63696">
      <w:pPr>
        <w:ind w:left="720"/>
        <w:rPr>
          <w:rFonts w:ascii="Arial" w:hAnsi="Arial" w:cs="Arial"/>
          <w:sz w:val="24"/>
          <w:szCs w:val="24"/>
        </w:rPr>
      </w:pPr>
      <w:r w:rsidRPr="009F3DA3">
        <w:rPr>
          <w:rFonts w:ascii="Arial" w:hAnsi="Arial" w:cs="Arial"/>
          <w:sz w:val="24"/>
          <w:szCs w:val="24"/>
        </w:rPr>
        <w:t>4.0</w:t>
      </w:r>
      <w:r w:rsidR="00EE2D80">
        <w:rPr>
          <w:rFonts w:ascii="Arial" w:hAnsi="Arial" w:cs="Arial"/>
          <w:sz w:val="24"/>
          <w:szCs w:val="24"/>
        </w:rPr>
        <w:t xml:space="preserve"> </w:t>
      </w:r>
      <w:r w:rsidRPr="009F3DA3">
        <w:rPr>
          <w:rFonts w:ascii="Arial" w:hAnsi="Arial" w:cs="Arial"/>
          <w:sz w:val="24"/>
          <w:szCs w:val="24"/>
        </w:rPr>
        <w:t xml:space="preserve">- </w:t>
      </w:r>
      <w:r w:rsidR="00E63696" w:rsidRPr="009F3DA3">
        <w:rPr>
          <w:rFonts w:ascii="Arial" w:hAnsi="Arial" w:cs="Arial"/>
          <w:sz w:val="24"/>
          <w:szCs w:val="24"/>
        </w:rPr>
        <w:t xml:space="preserve">Make sure everyone listed on the study is assigned a role and editing permissions. </w:t>
      </w:r>
      <w:r w:rsidRPr="009F3DA3">
        <w:rPr>
          <w:rFonts w:ascii="Arial" w:hAnsi="Arial" w:cs="Arial"/>
          <w:sz w:val="24"/>
          <w:szCs w:val="24"/>
        </w:rPr>
        <w:t xml:space="preserve"> </w:t>
      </w:r>
    </w:p>
    <w:p w14:paraId="72569B6D" w14:textId="51FF826D" w:rsidR="0076320E" w:rsidRPr="009F3DA3" w:rsidRDefault="0076320E">
      <w:pPr>
        <w:rPr>
          <w:rFonts w:ascii="Arial" w:hAnsi="Arial" w:cs="Arial"/>
          <w:b/>
          <w:bCs/>
          <w:sz w:val="24"/>
          <w:szCs w:val="24"/>
          <w:shd w:val="clear" w:color="auto" w:fill="FFFFFF"/>
        </w:rPr>
      </w:pPr>
      <w:r w:rsidRPr="009F3DA3">
        <w:rPr>
          <w:rFonts w:ascii="Arial" w:hAnsi="Arial" w:cs="Arial"/>
          <w:b/>
          <w:bCs/>
          <w:sz w:val="24"/>
          <w:szCs w:val="24"/>
          <w:shd w:val="clear" w:color="auto" w:fill="FFFFFF"/>
        </w:rPr>
        <w:t> eIRB Communication Coordinators</w:t>
      </w:r>
      <w:r w:rsidR="00E63696" w:rsidRPr="009F3DA3">
        <w:rPr>
          <w:rFonts w:ascii="Arial" w:hAnsi="Arial" w:cs="Arial"/>
          <w:b/>
          <w:bCs/>
          <w:sz w:val="24"/>
          <w:szCs w:val="24"/>
          <w:shd w:val="clear" w:color="auto" w:fill="FFFFFF"/>
        </w:rPr>
        <w:t xml:space="preserve"> Smartform: </w:t>
      </w:r>
    </w:p>
    <w:p w14:paraId="0792584E" w14:textId="77777777" w:rsidR="00D816D4" w:rsidRPr="00D816D4" w:rsidRDefault="00E63696" w:rsidP="00B43A86">
      <w:pPr>
        <w:pStyle w:val="ListParagraph"/>
        <w:numPr>
          <w:ilvl w:val="0"/>
          <w:numId w:val="1"/>
        </w:numPr>
        <w:rPr>
          <w:rFonts w:ascii="Arial" w:hAnsi="Arial" w:cs="Arial"/>
          <w:b/>
          <w:bCs/>
          <w:sz w:val="24"/>
          <w:szCs w:val="24"/>
        </w:rPr>
      </w:pPr>
      <w:r w:rsidRPr="00D816D4">
        <w:rPr>
          <w:rFonts w:ascii="Arial" w:hAnsi="Arial" w:cs="Arial"/>
          <w:sz w:val="24"/>
          <w:szCs w:val="24"/>
        </w:rPr>
        <w:t xml:space="preserve"> - </w:t>
      </w:r>
      <w:r w:rsidR="0076320E" w:rsidRPr="00D816D4">
        <w:rPr>
          <w:rFonts w:ascii="Arial" w:hAnsi="Arial" w:cs="Arial"/>
          <w:sz w:val="24"/>
          <w:szCs w:val="24"/>
        </w:rPr>
        <w:t>P</w:t>
      </w:r>
      <w:r w:rsidRPr="00D816D4">
        <w:rPr>
          <w:rFonts w:ascii="Arial" w:hAnsi="Arial" w:cs="Arial"/>
          <w:sz w:val="24"/>
          <w:szCs w:val="24"/>
        </w:rPr>
        <w:t xml:space="preserve">I must be selected to receive communications. If applicable, the mentor listed on the application needs to be selected. </w:t>
      </w:r>
    </w:p>
    <w:p w14:paraId="4E3EA68D" w14:textId="496A2175" w:rsidR="0043030D" w:rsidRPr="00D816D4" w:rsidRDefault="0043030D" w:rsidP="00D816D4">
      <w:pPr>
        <w:rPr>
          <w:rFonts w:ascii="Arial" w:hAnsi="Arial" w:cs="Arial"/>
          <w:b/>
          <w:bCs/>
          <w:sz w:val="24"/>
          <w:szCs w:val="24"/>
        </w:rPr>
      </w:pPr>
      <w:bookmarkStart w:id="1" w:name="_Hlk199334351"/>
      <w:r w:rsidRPr="00D816D4">
        <w:rPr>
          <w:rFonts w:ascii="Arial" w:hAnsi="Arial" w:cs="Arial"/>
          <w:b/>
          <w:bCs/>
          <w:sz w:val="24"/>
          <w:szCs w:val="24"/>
        </w:rPr>
        <w:t>CITI</w:t>
      </w:r>
    </w:p>
    <w:p w14:paraId="2F5574F6" w14:textId="227B7480" w:rsidR="0043030D" w:rsidRPr="009F3DA3" w:rsidRDefault="0043030D" w:rsidP="0043030D">
      <w:pPr>
        <w:ind w:left="720"/>
        <w:rPr>
          <w:rFonts w:ascii="Arial" w:hAnsi="Arial" w:cs="Arial"/>
          <w:sz w:val="24"/>
          <w:szCs w:val="24"/>
        </w:rPr>
      </w:pPr>
      <w:r w:rsidRPr="009F3DA3">
        <w:rPr>
          <w:rFonts w:ascii="Arial" w:hAnsi="Arial" w:cs="Arial"/>
          <w:sz w:val="24"/>
          <w:szCs w:val="24"/>
        </w:rPr>
        <w:t xml:space="preserve">The application will not be approved until all study personnel have complete and up to date training. </w:t>
      </w:r>
    </w:p>
    <w:p w14:paraId="5D81D646" w14:textId="77777777" w:rsidR="00093388" w:rsidRDefault="0043030D" w:rsidP="0043030D">
      <w:pPr>
        <w:ind w:left="720"/>
        <w:rPr>
          <w:rFonts w:ascii="Arial" w:hAnsi="Arial" w:cs="Arial"/>
          <w:sz w:val="24"/>
          <w:szCs w:val="24"/>
        </w:rPr>
      </w:pPr>
      <w:r w:rsidRPr="009F3DA3">
        <w:rPr>
          <w:rFonts w:ascii="Arial" w:hAnsi="Arial" w:cs="Arial"/>
          <w:sz w:val="24"/>
          <w:szCs w:val="24"/>
        </w:rPr>
        <w:t xml:space="preserve">If a study team member’s CITI training has expired. </w:t>
      </w:r>
    </w:p>
    <w:p w14:paraId="4A60B03D" w14:textId="2BA1BF69" w:rsidR="00093388" w:rsidRDefault="00093388" w:rsidP="0043030D">
      <w:pPr>
        <w:ind w:left="720"/>
        <w:rPr>
          <w:rFonts w:ascii="Arial" w:hAnsi="Arial" w:cs="Arial"/>
          <w:sz w:val="24"/>
          <w:szCs w:val="24"/>
        </w:rPr>
      </w:pPr>
      <w:r>
        <w:rPr>
          <w:rFonts w:ascii="Arial" w:hAnsi="Arial" w:cs="Arial"/>
          <w:sz w:val="24"/>
          <w:szCs w:val="24"/>
        </w:rPr>
        <w:t xml:space="preserve">Option </w:t>
      </w:r>
      <w:r w:rsidR="0043030D" w:rsidRPr="009F3DA3">
        <w:rPr>
          <w:rFonts w:ascii="Arial" w:hAnsi="Arial" w:cs="Arial"/>
          <w:sz w:val="24"/>
          <w:szCs w:val="24"/>
        </w:rPr>
        <w:t xml:space="preserve">1. Wait until the study team member completes their training and </w:t>
      </w:r>
      <w:r>
        <w:rPr>
          <w:rFonts w:ascii="Arial" w:hAnsi="Arial" w:cs="Arial"/>
          <w:sz w:val="24"/>
          <w:szCs w:val="24"/>
        </w:rPr>
        <w:t xml:space="preserve">the updated training is showing </w:t>
      </w:r>
      <w:r w:rsidR="0043030D" w:rsidRPr="009F3DA3">
        <w:rPr>
          <w:rFonts w:ascii="Arial" w:hAnsi="Arial" w:cs="Arial"/>
          <w:sz w:val="24"/>
          <w:szCs w:val="24"/>
        </w:rPr>
        <w:t xml:space="preserve">in eIRB </w:t>
      </w:r>
      <w:r w:rsidRPr="00093388">
        <w:rPr>
          <w:rFonts w:ascii="Arial" w:hAnsi="Arial" w:cs="Arial"/>
          <w:sz w:val="24"/>
          <w:szCs w:val="24"/>
        </w:rPr>
        <w:sym w:font="Wingdings" w:char="F0E0"/>
      </w:r>
      <w:r w:rsidR="0043030D" w:rsidRPr="009F3DA3">
        <w:rPr>
          <w:rFonts w:ascii="Arial" w:hAnsi="Arial" w:cs="Arial"/>
          <w:sz w:val="24"/>
          <w:szCs w:val="24"/>
        </w:rPr>
        <w:t xml:space="preserve"> return the study to the IRB</w:t>
      </w:r>
      <w:r w:rsidR="00EE2D80">
        <w:rPr>
          <w:rFonts w:ascii="Arial" w:hAnsi="Arial" w:cs="Arial"/>
          <w:sz w:val="24"/>
          <w:szCs w:val="24"/>
        </w:rPr>
        <w:t>.</w:t>
      </w:r>
      <w:r w:rsidR="0043030D" w:rsidRPr="009F3DA3">
        <w:rPr>
          <w:rFonts w:ascii="Arial" w:hAnsi="Arial" w:cs="Arial"/>
          <w:sz w:val="24"/>
          <w:szCs w:val="24"/>
        </w:rPr>
        <w:t xml:space="preserve"> </w:t>
      </w:r>
    </w:p>
    <w:p w14:paraId="7848C8D9" w14:textId="283AD8D8" w:rsidR="0043030D" w:rsidRDefault="00093388" w:rsidP="0043030D">
      <w:pPr>
        <w:ind w:left="720"/>
        <w:rPr>
          <w:rFonts w:ascii="Arial" w:hAnsi="Arial" w:cs="Arial"/>
          <w:sz w:val="24"/>
          <w:szCs w:val="24"/>
        </w:rPr>
      </w:pPr>
      <w:r>
        <w:rPr>
          <w:rFonts w:ascii="Arial" w:hAnsi="Arial" w:cs="Arial"/>
          <w:sz w:val="24"/>
          <w:szCs w:val="24"/>
        </w:rPr>
        <w:t xml:space="preserve">Option </w:t>
      </w:r>
      <w:r w:rsidR="0043030D" w:rsidRPr="009F3DA3">
        <w:rPr>
          <w:rFonts w:ascii="Arial" w:hAnsi="Arial" w:cs="Arial"/>
          <w:sz w:val="24"/>
          <w:szCs w:val="24"/>
        </w:rPr>
        <w:t xml:space="preserve">2. </w:t>
      </w:r>
      <w:r>
        <w:rPr>
          <w:rFonts w:ascii="Arial" w:hAnsi="Arial" w:cs="Arial"/>
          <w:sz w:val="24"/>
          <w:szCs w:val="24"/>
        </w:rPr>
        <w:t>R</w:t>
      </w:r>
      <w:r w:rsidR="0043030D" w:rsidRPr="009F3DA3">
        <w:rPr>
          <w:rFonts w:ascii="Arial" w:hAnsi="Arial" w:cs="Arial"/>
          <w:sz w:val="24"/>
          <w:szCs w:val="24"/>
        </w:rPr>
        <w:t>emove the study team member from the application</w:t>
      </w:r>
      <w:r>
        <w:rPr>
          <w:rFonts w:ascii="Arial" w:hAnsi="Arial" w:cs="Arial"/>
          <w:sz w:val="24"/>
          <w:szCs w:val="24"/>
        </w:rPr>
        <w:t xml:space="preserve"> </w:t>
      </w:r>
      <w:r w:rsidRPr="00093388">
        <w:rPr>
          <w:rFonts w:ascii="Arial" w:hAnsi="Arial" w:cs="Arial"/>
          <w:sz w:val="24"/>
          <w:szCs w:val="24"/>
        </w:rPr>
        <w:sym w:font="Wingdings" w:char="F0E0"/>
      </w:r>
      <w:r w:rsidR="0043030D" w:rsidRPr="009F3DA3">
        <w:rPr>
          <w:rFonts w:ascii="Arial" w:hAnsi="Arial" w:cs="Arial"/>
          <w:sz w:val="24"/>
          <w:szCs w:val="24"/>
        </w:rPr>
        <w:t xml:space="preserve"> return the study to the IRB</w:t>
      </w:r>
      <w:r>
        <w:rPr>
          <w:rFonts w:ascii="Arial" w:hAnsi="Arial" w:cs="Arial"/>
          <w:sz w:val="24"/>
          <w:szCs w:val="24"/>
        </w:rPr>
        <w:t xml:space="preserve"> for review/approval</w:t>
      </w:r>
      <w:r w:rsidR="0043030D" w:rsidRPr="009F3DA3">
        <w:rPr>
          <w:rFonts w:ascii="Arial" w:hAnsi="Arial" w:cs="Arial"/>
          <w:sz w:val="24"/>
          <w:szCs w:val="24"/>
        </w:rPr>
        <w:t xml:space="preserve">. The study team member can then be added </w:t>
      </w:r>
      <w:r w:rsidR="0043030D" w:rsidRPr="009F3DA3">
        <w:rPr>
          <w:rFonts w:ascii="Arial" w:hAnsi="Arial" w:cs="Arial"/>
          <w:sz w:val="24"/>
          <w:szCs w:val="24"/>
        </w:rPr>
        <w:lastRenderedPageBreak/>
        <w:t>to the study after their training is complete</w:t>
      </w:r>
      <w:r>
        <w:rPr>
          <w:rFonts w:ascii="Arial" w:hAnsi="Arial" w:cs="Arial"/>
          <w:sz w:val="24"/>
          <w:szCs w:val="24"/>
        </w:rPr>
        <w:t>, up to date, and showing as such in eIRB.</w:t>
      </w:r>
      <w:r w:rsidR="0043030D" w:rsidRPr="009F3DA3">
        <w:rPr>
          <w:rFonts w:ascii="Arial" w:hAnsi="Arial" w:cs="Arial"/>
          <w:sz w:val="24"/>
          <w:szCs w:val="24"/>
        </w:rPr>
        <w:t xml:space="preserve"> </w:t>
      </w:r>
    </w:p>
    <w:p w14:paraId="0DFF4E92" w14:textId="77777777" w:rsidR="00F617D0" w:rsidRDefault="00F617D0" w:rsidP="00F617D0">
      <w:pPr>
        <w:rPr>
          <w:b/>
          <w:color w:val="000000" w:themeColor="text1"/>
          <w:sz w:val="28"/>
          <w:szCs w:val="28"/>
        </w:rPr>
      </w:pPr>
    </w:p>
    <w:p w14:paraId="2DB6F1DC" w14:textId="2F80E18F" w:rsidR="003D0ADC" w:rsidRDefault="003D0ADC" w:rsidP="00F617D0">
      <w:pPr>
        <w:rPr>
          <w:rFonts w:ascii="Arial" w:hAnsi="Arial" w:cs="Arial"/>
          <w:b/>
          <w:color w:val="000000" w:themeColor="text1"/>
          <w:sz w:val="24"/>
          <w:szCs w:val="24"/>
        </w:rPr>
      </w:pPr>
      <w:r>
        <w:rPr>
          <w:rFonts w:ascii="Arial" w:hAnsi="Arial" w:cs="Arial"/>
          <w:b/>
          <w:color w:val="000000" w:themeColor="text1"/>
          <w:sz w:val="24"/>
          <w:szCs w:val="24"/>
        </w:rPr>
        <w:t>Expedited Categories:</w:t>
      </w:r>
    </w:p>
    <w:p w14:paraId="5B09D27F" w14:textId="03CF4971" w:rsidR="003D0ADC" w:rsidRPr="003D0ADC" w:rsidRDefault="003D0ADC" w:rsidP="00F617D0">
      <w:pPr>
        <w:rPr>
          <w:rFonts w:ascii="Arial" w:hAnsi="Arial" w:cs="Arial"/>
          <w:bCs/>
          <w:color w:val="000000" w:themeColor="text1"/>
          <w:sz w:val="24"/>
          <w:szCs w:val="24"/>
        </w:rPr>
      </w:pPr>
      <w:r>
        <w:rPr>
          <w:rFonts w:ascii="Arial" w:hAnsi="Arial" w:cs="Arial"/>
          <w:bCs/>
          <w:color w:val="000000" w:themeColor="text1"/>
          <w:sz w:val="24"/>
          <w:szCs w:val="24"/>
        </w:rPr>
        <w:t xml:space="preserve">If </w:t>
      </w:r>
      <w:r w:rsidR="00792132">
        <w:rPr>
          <w:rFonts w:ascii="Arial" w:hAnsi="Arial" w:cs="Arial"/>
          <w:bCs/>
          <w:color w:val="000000" w:themeColor="text1"/>
          <w:sz w:val="24"/>
          <w:szCs w:val="24"/>
        </w:rPr>
        <w:t>conducting</w:t>
      </w:r>
      <w:r>
        <w:rPr>
          <w:rFonts w:ascii="Arial" w:hAnsi="Arial" w:cs="Arial"/>
          <w:bCs/>
          <w:color w:val="000000" w:themeColor="text1"/>
          <w:sz w:val="24"/>
          <w:szCs w:val="24"/>
        </w:rPr>
        <w:t xml:space="preserve"> a Chart Review, please select Category 5. </w:t>
      </w:r>
    </w:p>
    <w:p w14:paraId="013B391D" w14:textId="394F2E7B" w:rsidR="00F617D0" w:rsidRPr="00F617D0" w:rsidRDefault="00F617D0" w:rsidP="00F617D0">
      <w:pPr>
        <w:rPr>
          <w:rFonts w:ascii="Arial" w:hAnsi="Arial" w:cs="Arial"/>
          <w:b/>
          <w:color w:val="000000" w:themeColor="text1"/>
          <w:sz w:val="24"/>
          <w:szCs w:val="24"/>
        </w:rPr>
      </w:pPr>
      <w:r w:rsidRPr="00F617D0">
        <w:rPr>
          <w:rFonts w:ascii="Arial" w:hAnsi="Arial" w:cs="Arial"/>
          <w:b/>
          <w:color w:val="000000" w:themeColor="text1"/>
          <w:sz w:val="24"/>
          <w:szCs w:val="24"/>
        </w:rPr>
        <w:t xml:space="preserve">Protocol: </w:t>
      </w:r>
    </w:p>
    <w:p w14:paraId="580AABF4" w14:textId="0DF9CE1E" w:rsidR="00F617D0" w:rsidRDefault="00F617D0" w:rsidP="00F617D0">
      <w:pPr>
        <w:rPr>
          <w:rFonts w:ascii="Arial" w:hAnsi="Arial" w:cs="Arial"/>
          <w:sz w:val="24"/>
          <w:szCs w:val="24"/>
        </w:rPr>
      </w:pPr>
      <w:r w:rsidRPr="00F617D0">
        <w:rPr>
          <w:rFonts w:ascii="Arial" w:hAnsi="Arial" w:cs="Arial"/>
          <w:sz w:val="24"/>
          <w:szCs w:val="24"/>
        </w:rPr>
        <w:t>Please see the </w:t>
      </w:r>
      <w:hyperlink r:id="rId8" w:tgtFrame="_blank" w:tooltip="DOCX Format, opens in new window." w:history="1">
        <w:r w:rsidRPr="00F617D0">
          <w:rPr>
            <w:rStyle w:val="Hyperlink"/>
            <w:rFonts w:ascii="Arial" w:hAnsi="Arial" w:cs="Arial"/>
            <w:color w:val="00447C"/>
            <w:sz w:val="24"/>
            <w:szCs w:val="24"/>
            <w:bdr w:val="none" w:sz="0" w:space="0" w:color="auto" w:frame="1"/>
          </w:rPr>
          <w:t>Scientific Protocol Template (DOCX)</w:t>
        </w:r>
      </w:hyperlink>
      <w:r w:rsidRPr="00F617D0">
        <w:rPr>
          <w:rFonts w:ascii="Arial" w:hAnsi="Arial" w:cs="Arial"/>
          <w:color w:val="000000"/>
          <w:sz w:val="24"/>
          <w:szCs w:val="24"/>
          <w:bdr w:val="none" w:sz="0" w:space="0" w:color="auto" w:frame="1"/>
        </w:rPr>
        <w:t xml:space="preserve"> </w:t>
      </w:r>
      <w:r w:rsidRPr="00F617D0">
        <w:rPr>
          <w:rFonts w:ascii="Arial" w:hAnsi="Arial" w:cs="Arial"/>
          <w:sz w:val="24"/>
          <w:szCs w:val="24"/>
        </w:rPr>
        <w:t xml:space="preserve">from our website. </w:t>
      </w:r>
      <w:r>
        <w:rPr>
          <w:rFonts w:ascii="Arial" w:hAnsi="Arial" w:cs="Arial"/>
          <w:sz w:val="24"/>
          <w:szCs w:val="24"/>
        </w:rPr>
        <w:t>While using the template it is not required, t</w:t>
      </w:r>
      <w:r w:rsidRPr="00F617D0">
        <w:rPr>
          <w:rFonts w:ascii="Arial" w:hAnsi="Arial" w:cs="Arial"/>
          <w:sz w:val="24"/>
          <w:szCs w:val="24"/>
        </w:rPr>
        <w:t>here is</w:t>
      </w:r>
      <w:r>
        <w:rPr>
          <w:rFonts w:ascii="Arial" w:hAnsi="Arial" w:cs="Arial"/>
          <w:sz w:val="24"/>
          <w:szCs w:val="24"/>
        </w:rPr>
        <w:t xml:space="preserve"> </w:t>
      </w:r>
      <w:r w:rsidRPr="00F617D0">
        <w:rPr>
          <w:rFonts w:ascii="Arial" w:hAnsi="Arial" w:cs="Arial"/>
          <w:sz w:val="24"/>
          <w:szCs w:val="24"/>
        </w:rPr>
        <w:t>information that needs to be in the protocol</w:t>
      </w:r>
      <w:r>
        <w:rPr>
          <w:rFonts w:ascii="Arial" w:hAnsi="Arial" w:cs="Arial"/>
          <w:sz w:val="24"/>
          <w:szCs w:val="24"/>
        </w:rPr>
        <w:t xml:space="preserve"> per federal regulations. Using the MUSC Scientific Protocol Template is a useful tool to help ensure all elements of the protocol are included and helps IRB Administrators with their reviews. Thanks!</w:t>
      </w:r>
    </w:p>
    <w:p w14:paraId="611A9CF5" w14:textId="343F4045" w:rsidR="000D44C9" w:rsidRPr="00F617D0" w:rsidRDefault="000D44C9" w:rsidP="000D44C9">
      <w:pPr>
        <w:pStyle w:val="NormalWeb"/>
        <w:rPr>
          <w:sz w:val="24"/>
          <w:szCs w:val="24"/>
        </w:rPr>
      </w:pPr>
      <w:r w:rsidRPr="00F617D0">
        <w:rPr>
          <w:b/>
          <w:bCs/>
          <w:sz w:val="24"/>
          <w:szCs w:val="24"/>
        </w:rPr>
        <w:t>NOTE:</w:t>
      </w:r>
      <w:r>
        <w:rPr>
          <w:sz w:val="24"/>
          <w:szCs w:val="24"/>
        </w:rPr>
        <w:t xml:space="preserve"> What is included within each applicable section should harmonize with what is entered into each specific item within the eIRB application smartform (inclusion/exclusion, recruitment, risks, compensation, etc.). </w:t>
      </w:r>
    </w:p>
    <w:p w14:paraId="119A1BE6" w14:textId="73FB9C64" w:rsidR="00F617D0" w:rsidRPr="00F617D0" w:rsidRDefault="00F617D0" w:rsidP="00F617D0">
      <w:pPr>
        <w:rPr>
          <w:rFonts w:ascii="Arial" w:hAnsi="Arial" w:cs="Arial"/>
          <w:bCs/>
          <w:color w:val="000000" w:themeColor="text1"/>
          <w:sz w:val="24"/>
          <w:szCs w:val="24"/>
        </w:rPr>
      </w:pPr>
      <w:r>
        <w:rPr>
          <w:rFonts w:ascii="Arial" w:hAnsi="Arial" w:cs="Arial"/>
          <w:bCs/>
          <w:color w:val="000000" w:themeColor="text1"/>
          <w:sz w:val="24"/>
          <w:szCs w:val="24"/>
        </w:rPr>
        <w:t xml:space="preserve">Please be sure to </w:t>
      </w:r>
      <w:r>
        <w:rPr>
          <w:rFonts w:ascii="Arial" w:hAnsi="Arial" w:cs="Arial"/>
          <w:color w:val="000000"/>
          <w:sz w:val="24"/>
          <w:szCs w:val="24"/>
          <w:shd w:val="clear" w:color="auto" w:fill="FFFFFF"/>
        </w:rPr>
        <w:t>s</w:t>
      </w:r>
      <w:r w:rsidRPr="00F617D0">
        <w:rPr>
          <w:rFonts w:ascii="Arial" w:hAnsi="Arial" w:cs="Arial"/>
          <w:color w:val="000000"/>
          <w:sz w:val="24"/>
          <w:szCs w:val="24"/>
          <w:shd w:val="clear" w:color="auto" w:fill="FFFFFF"/>
        </w:rPr>
        <w:t>pell out acronyms the first time they are used</w:t>
      </w:r>
      <w:r>
        <w:rPr>
          <w:rFonts w:ascii="Arial" w:hAnsi="Arial" w:cs="Arial"/>
          <w:color w:val="000000"/>
          <w:sz w:val="24"/>
          <w:szCs w:val="24"/>
          <w:shd w:val="clear" w:color="auto" w:fill="FFFFFF"/>
        </w:rPr>
        <w:t>. D</w:t>
      </w:r>
      <w:r w:rsidRPr="00F617D0">
        <w:rPr>
          <w:rFonts w:ascii="Arial" w:hAnsi="Arial" w:cs="Arial"/>
          <w:color w:val="000000"/>
          <w:sz w:val="24"/>
          <w:szCs w:val="24"/>
          <w:shd w:val="clear" w:color="auto" w:fill="FFFFFF"/>
        </w:rPr>
        <w:t xml:space="preserve">o not include names of individuals </w:t>
      </w:r>
      <w:r>
        <w:rPr>
          <w:rFonts w:ascii="Arial" w:hAnsi="Arial" w:cs="Arial"/>
          <w:color w:val="000000"/>
          <w:sz w:val="24"/>
          <w:szCs w:val="24"/>
          <w:shd w:val="clear" w:color="auto" w:fill="FFFFFF"/>
        </w:rPr>
        <w:t xml:space="preserve">throughout the text or within the eIRB application, </w:t>
      </w:r>
      <w:r w:rsidRPr="00F617D0">
        <w:rPr>
          <w:rFonts w:ascii="Arial" w:hAnsi="Arial" w:cs="Arial"/>
          <w:color w:val="000000"/>
          <w:sz w:val="24"/>
          <w:szCs w:val="24"/>
          <w:shd w:val="clear" w:color="auto" w:fill="FFFFFF"/>
        </w:rPr>
        <w:t>just include titles</w:t>
      </w:r>
      <w:r>
        <w:rPr>
          <w:rFonts w:ascii="Arial" w:hAnsi="Arial" w:cs="Arial"/>
          <w:color w:val="000000"/>
          <w:sz w:val="24"/>
          <w:szCs w:val="24"/>
          <w:shd w:val="clear" w:color="auto" w:fill="FFFFFF"/>
        </w:rPr>
        <w:t xml:space="preserve"> (i.e. PI, Study Coordinator, etc.)</w:t>
      </w:r>
      <w:r w:rsidR="003D0ADC">
        <w:rPr>
          <w:rFonts w:ascii="Arial" w:hAnsi="Arial" w:cs="Arial"/>
          <w:color w:val="000000"/>
          <w:sz w:val="24"/>
          <w:szCs w:val="24"/>
          <w:shd w:val="clear" w:color="auto" w:fill="FFFFFF"/>
        </w:rPr>
        <w:t xml:space="preserve"> Also, the version and date need to be included in the header.</w:t>
      </w:r>
    </w:p>
    <w:p w14:paraId="602CF9BB" w14:textId="4A8F5CEA" w:rsidR="00F617D0" w:rsidRPr="00F617D0" w:rsidRDefault="00F617D0" w:rsidP="000D44C9">
      <w:pPr>
        <w:shd w:val="clear" w:color="auto" w:fill="FFFFFF"/>
        <w:spacing w:before="100" w:beforeAutospacing="1" w:after="100" w:afterAutospacing="1" w:line="240" w:lineRule="auto"/>
        <w:ind w:firstLine="720"/>
        <w:rPr>
          <w:rFonts w:ascii="Arial" w:eastAsia="Times New Roman" w:hAnsi="Arial" w:cs="Arial"/>
          <w:color w:val="000000"/>
          <w:sz w:val="24"/>
          <w:szCs w:val="24"/>
        </w:rPr>
      </w:pPr>
      <w:r w:rsidRPr="00F617D0">
        <w:rPr>
          <w:rFonts w:ascii="Arial" w:eastAsia="Times New Roman" w:hAnsi="Arial" w:cs="Arial"/>
          <w:color w:val="000000"/>
          <w:sz w:val="24"/>
          <w:szCs w:val="24"/>
        </w:rPr>
        <w:t>Inclusion / Exclusion</w:t>
      </w:r>
      <w:r>
        <w:rPr>
          <w:rFonts w:ascii="Arial" w:eastAsia="Times New Roman" w:hAnsi="Arial" w:cs="Arial"/>
          <w:color w:val="000000"/>
          <w:sz w:val="24"/>
          <w:szCs w:val="24"/>
        </w:rPr>
        <w:t>:</w:t>
      </w:r>
    </w:p>
    <w:p w14:paraId="38755719" w14:textId="5FE9ECB3" w:rsidR="00F617D0" w:rsidRDefault="00F617D0" w:rsidP="000D44C9">
      <w:pPr>
        <w:pStyle w:val="NormalWeb"/>
        <w:ind w:left="720"/>
        <w:rPr>
          <w:sz w:val="24"/>
          <w:szCs w:val="24"/>
        </w:rPr>
      </w:pPr>
      <w:r w:rsidRPr="00F617D0">
        <w:rPr>
          <w:sz w:val="24"/>
          <w:szCs w:val="24"/>
        </w:rPr>
        <w:t xml:space="preserve">As a reminder, exclusion criteria are applied to subjects who meet inclusion criteria.  It is not appropriate to list opposites as exclusion criteria.  There may be no exclusion criteria if inclusion criteria are met.  </w:t>
      </w:r>
      <w:r>
        <w:rPr>
          <w:sz w:val="24"/>
          <w:szCs w:val="24"/>
        </w:rPr>
        <w:t xml:space="preserve">Inclusion/Exclusion criteria should be listed separately and in bulleted format. </w:t>
      </w:r>
    </w:p>
    <w:p w14:paraId="41CB1CF2" w14:textId="08F89123" w:rsidR="00F617D0" w:rsidRPr="00F617D0" w:rsidRDefault="00F617D0" w:rsidP="000D44C9">
      <w:pPr>
        <w:ind w:firstLine="720"/>
        <w:rPr>
          <w:rFonts w:ascii="Arial" w:hAnsi="Arial" w:cs="Arial"/>
          <w:color w:val="000000" w:themeColor="text1"/>
          <w:sz w:val="24"/>
          <w:szCs w:val="24"/>
          <w:lang w:val="en"/>
        </w:rPr>
      </w:pPr>
      <w:r w:rsidRPr="00F617D0">
        <w:rPr>
          <w:rFonts w:ascii="Arial" w:hAnsi="Arial" w:cs="Arial"/>
          <w:color w:val="000000" w:themeColor="text1"/>
          <w:sz w:val="24"/>
          <w:szCs w:val="24"/>
          <w:lang w:val="en"/>
        </w:rPr>
        <w:t>Risks:</w:t>
      </w:r>
    </w:p>
    <w:p w14:paraId="6653E87D" w14:textId="59AB5CB7" w:rsidR="004001C6" w:rsidRDefault="00F617D0" w:rsidP="000D44C9">
      <w:pPr>
        <w:ind w:left="720"/>
        <w:rPr>
          <w:rFonts w:ascii="Arial" w:hAnsi="Arial" w:cs="Arial"/>
          <w:color w:val="000000" w:themeColor="text1"/>
          <w:sz w:val="24"/>
          <w:szCs w:val="24"/>
          <w:lang w:val="en"/>
        </w:rPr>
      </w:pPr>
      <w:r w:rsidRPr="00F617D0">
        <w:rPr>
          <w:rFonts w:ascii="Arial" w:hAnsi="Arial" w:cs="Arial"/>
          <w:color w:val="000000" w:themeColor="text1"/>
          <w:sz w:val="24"/>
          <w:szCs w:val="24"/>
          <w:lang w:val="en"/>
        </w:rPr>
        <w:t xml:space="preserve">For minimal risk research, all risks must be </w:t>
      </w:r>
      <w:r w:rsidR="000D44C9" w:rsidRPr="00F617D0">
        <w:rPr>
          <w:rFonts w:ascii="Arial" w:hAnsi="Arial" w:cs="Arial"/>
          <w:color w:val="000000" w:themeColor="text1"/>
          <w:sz w:val="24"/>
          <w:szCs w:val="24"/>
          <w:lang w:val="en"/>
        </w:rPr>
        <w:t>known and</w:t>
      </w:r>
      <w:r w:rsidRPr="00F617D0">
        <w:rPr>
          <w:rFonts w:ascii="Arial" w:hAnsi="Arial" w:cs="Arial"/>
          <w:color w:val="000000" w:themeColor="text1"/>
          <w:sz w:val="24"/>
          <w:szCs w:val="24"/>
          <w:lang w:val="en"/>
        </w:rPr>
        <w:t xml:space="preserve"> known to be minimal.  There cannot be any unforeseeable risks.</w:t>
      </w:r>
      <w:bookmarkEnd w:id="1"/>
    </w:p>
    <w:p w14:paraId="266A9D21" w14:textId="2D24DF6F" w:rsidR="000D44C9" w:rsidRPr="000D44C9" w:rsidRDefault="000D44C9" w:rsidP="000D44C9">
      <w:pPr>
        <w:spacing w:before="100" w:beforeAutospacing="1" w:after="100" w:afterAutospacing="1" w:line="240" w:lineRule="auto"/>
        <w:rPr>
          <w:rFonts w:ascii="Arial" w:eastAsia="Times New Roman" w:hAnsi="Arial" w:cs="Arial"/>
          <w:b/>
          <w:color w:val="000000" w:themeColor="text1"/>
          <w:sz w:val="24"/>
          <w:szCs w:val="24"/>
        </w:rPr>
      </w:pPr>
      <w:r w:rsidRPr="000D44C9">
        <w:rPr>
          <w:rFonts w:ascii="Arial" w:eastAsia="Times New Roman" w:hAnsi="Arial" w:cs="Arial"/>
          <w:b/>
          <w:color w:val="000000" w:themeColor="text1"/>
          <w:sz w:val="24"/>
          <w:szCs w:val="24"/>
        </w:rPr>
        <w:t>Consent process</w:t>
      </w:r>
      <w:r>
        <w:rPr>
          <w:rFonts w:ascii="Arial" w:eastAsia="Times New Roman" w:hAnsi="Arial" w:cs="Arial"/>
          <w:b/>
          <w:color w:val="000000" w:themeColor="text1"/>
          <w:sz w:val="24"/>
          <w:szCs w:val="24"/>
        </w:rPr>
        <w:t>:</w:t>
      </w:r>
    </w:p>
    <w:p w14:paraId="2AF6B692" w14:textId="77777777" w:rsidR="000D44C9" w:rsidRDefault="000D44C9" w:rsidP="000D44C9">
      <w:pPr>
        <w:rPr>
          <w:rFonts w:ascii="Arial" w:hAnsi="Arial" w:cs="Arial"/>
          <w:color w:val="000000" w:themeColor="text1"/>
          <w:sz w:val="24"/>
          <w:szCs w:val="24"/>
          <w:lang w:val="en"/>
        </w:rPr>
      </w:pPr>
      <w:r w:rsidRPr="000D44C9">
        <w:rPr>
          <w:rFonts w:ascii="Arial" w:hAnsi="Arial" w:cs="Arial"/>
          <w:color w:val="000000" w:themeColor="text1"/>
          <w:sz w:val="24"/>
          <w:szCs w:val="24"/>
          <w:lang w:val="en"/>
        </w:rPr>
        <w:t>Please note that the consent process should take place in a private setting. Subjects should be given the opportunity to read the consent and ask questions before signing the consent. Also note that the subject will be given a copy of the signed and dated consent.</w:t>
      </w:r>
    </w:p>
    <w:p w14:paraId="600F58C5" w14:textId="09EDC735" w:rsidR="000D44C9" w:rsidRDefault="000D44C9" w:rsidP="000D44C9">
      <w:pPr>
        <w:rPr>
          <w:rFonts w:ascii="Arial" w:hAnsi="Arial" w:cs="Arial"/>
          <w:color w:val="000000" w:themeColor="text1"/>
          <w:sz w:val="24"/>
          <w:szCs w:val="24"/>
        </w:rPr>
      </w:pPr>
      <w:r>
        <w:rPr>
          <w:rFonts w:ascii="Arial" w:hAnsi="Arial" w:cs="Arial"/>
          <w:color w:val="000000" w:themeColor="text1"/>
          <w:sz w:val="24"/>
          <w:szCs w:val="24"/>
        </w:rPr>
        <w:t>N</w:t>
      </w:r>
      <w:r w:rsidRPr="000D44C9">
        <w:rPr>
          <w:rFonts w:ascii="Arial" w:hAnsi="Arial" w:cs="Arial"/>
          <w:color w:val="000000" w:themeColor="text1"/>
          <w:sz w:val="24"/>
          <w:szCs w:val="24"/>
        </w:rPr>
        <w:t>o research procedures can be performed prior to consent.  </w:t>
      </w:r>
    </w:p>
    <w:p w14:paraId="503E25E4" w14:textId="4315381F" w:rsidR="000D44C9" w:rsidRPr="000D44C9" w:rsidRDefault="000D44C9" w:rsidP="000D44C9">
      <w:pPr>
        <w:rPr>
          <w:rFonts w:ascii="Arial" w:hAnsi="Arial" w:cs="Arial"/>
          <w:color w:val="000000" w:themeColor="text1"/>
          <w:sz w:val="24"/>
          <w:szCs w:val="24"/>
          <w:lang w:val="en"/>
        </w:rPr>
      </w:pPr>
      <w:r>
        <w:rPr>
          <w:rFonts w:ascii="Arial" w:hAnsi="Arial" w:cs="Arial"/>
          <w:color w:val="000000" w:themeColor="text1"/>
          <w:sz w:val="24"/>
          <w:szCs w:val="24"/>
        </w:rPr>
        <w:lastRenderedPageBreak/>
        <w:t xml:space="preserve">Consenting is not a research procedure. </w:t>
      </w:r>
    </w:p>
    <w:p w14:paraId="4F25E0EA" w14:textId="77777777" w:rsidR="003D0ADC" w:rsidRDefault="003D0ADC" w:rsidP="000D44C9">
      <w:pPr>
        <w:rPr>
          <w:rFonts w:ascii="Arial" w:eastAsia="Times New Roman" w:hAnsi="Arial" w:cs="Arial"/>
          <w:color w:val="000000" w:themeColor="text1"/>
          <w:sz w:val="24"/>
          <w:szCs w:val="24"/>
        </w:rPr>
      </w:pPr>
    </w:p>
    <w:p w14:paraId="2296262B" w14:textId="16AB92A7" w:rsidR="000D44C9" w:rsidRPr="00E04C87" w:rsidRDefault="000D44C9" w:rsidP="000D44C9">
      <w:pPr>
        <w:rPr>
          <w:rFonts w:ascii="Arial" w:hAnsi="Arial" w:cs="Arial"/>
          <w:b/>
          <w:color w:val="000000" w:themeColor="text1"/>
          <w:sz w:val="24"/>
          <w:szCs w:val="24"/>
        </w:rPr>
      </w:pPr>
      <w:r w:rsidRPr="00E04C87">
        <w:rPr>
          <w:rFonts w:ascii="Arial" w:hAnsi="Arial" w:cs="Arial"/>
          <w:b/>
          <w:color w:val="000000" w:themeColor="text1"/>
          <w:sz w:val="24"/>
          <w:szCs w:val="24"/>
        </w:rPr>
        <w:t>Study Subjects</w:t>
      </w:r>
    </w:p>
    <w:p w14:paraId="4BAE7BCC" w14:textId="197C9E56" w:rsidR="000D44C9" w:rsidRPr="00E04C87" w:rsidRDefault="000D44C9" w:rsidP="0043030D">
      <w:pPr>
        <w:rPr>
          <w:rFonts w:ascii="Arial" w:hAnsi="Arial" w:cs="Arial"/>
          <w:bCs/>
          <w:color w:val="000000" w:themeColor="text1"/>
          <w:sz w:val="24"/>
          <w:szCs w:val="24"/>
        </w:rPr>
      </w:pPr>
      <w:r w:rsidRPr="00E04C87">
        <w:rPr>
          <w:rFonts w:ascii="Arial" w:hAnsi="Arial" w:cs="Arial"/>
          <w:bCs/>
          <w:color w:val="000000" w:themeColor="text1"/>
          <w:sz w:val="24"/>
          <w:szCs w:val="24"/>
        </w:rPr>
        <w:t xml:space="preserve">If recruitment of students and employees and disadvantaged is just incidental and they are not a targeted group, then do not make those selections </w:t>
      </w:r>
      <w:r w:rsidR="00E04C87">
        <w:rPr>
          <w:rFonts w:ascii="Arial" w:hAnsi="Arial" w:cs="Arial"/>
          <w:bCs/>
          <w:color w:val="000000" w:themeColor="text1"/>
          <w:sz w:val="24"/>
          <w:szCs w:val="24"/>
        </w:rPr>
        <w:t xml:space="preserve">Also, </w:t>
      </w:r>
      <w:r w:rsidRPr="00E04C87">
        <w:rPr>
          <w:rFonts w:ascii="Arial" w:hAnsi="Arial" w:cs="Arial"/>
          <w:bCs/>
          <w:color w:val="000000" w:themeColor="text1"/>
          <w:sz w:val="24"/>
          <w:szCs w:val="24"/>
        </w:rPr>
        <w:t>applicable sections are not required in the Informed Consent Form.</w:t>
      </w:r>
    </w:p>
    <w:p w14:paraId="36FA0E3E" w14:textId="033A972C" w:rsidR="00E63696" w:rsidRPr="009F3DA3" w:rsidRDefault="00D538F3" w:rsidP="004001C6">
      <w:pPr>
        <w:rPr>
          <w:rFonts w:ascii="Arial" w:hAnsi="Arial" w:cs="Arial"/>
          <w:b/>
          <w:sz w:val="24"/>
          <w:szCs w:val="24"/>
          <w:lang w:val="en"/>
        </w:rPr>
      </w:pPr>
      <w:r w:rsidRPr="009F3DA3">
        <w:rPr>
          <w:rFonts w:ascii="Arial" w:hAnsi="Arial" w:cs="Arial"/>
          <w:b/>
          <w:sz w:val="24"/>
          <w:szCs w:val="24"/>
          <w:lang w:val="en"/>
        </w:rPr>
        <w:t>De-Identified vs Coded</w:t>
      </w:r>
      <w:r w:rsidR="00E63696" w:rsidRPr="009F3DA3">
        <w:rPr>
          <w:rFonts w:ascii="Arial" w:hAnsi="Arial" w:cs="Arial"/>
          <w:b/>
          <w:sz w:val="24"/>
          <w:szCs w:val="24"/>
          <w:lang w:val="en"/>
        </w:rPr>
        <w:t xml:space="preserve"> Data:</w:t>
      </w:r>
    </w:p>
    <w:p w14:paraId="52CCCE59" w14:textId="43EB8FAA" w:rsidR="00E63696" w:rsidRPr="009F3DA3" w:rsidRDefault="00E63696" w:rsidP="00E63696">
      <w:pPr>
        <w:ind w:left="720"/>
        <w:rPr>
          <w:rFonts w:ascii="Arial" w:hAnsi="Arial" w:cs="Arial"/>
          <w:sz w:val="24"/>
          <w:szCs w:val="24"/>
        </w:rPr>
      </w:pPr>
      <w:r w:rsidRPr="009F3DA3">
        <w:rPr>
          <w:rFonts w:ascii="Arial" w:eastAsia="Times New Roman" w:hAnsi="Arial" w:cs="Arial"/>
          <w:sz w:val="24"/>
          <w:szCs w:val="24"/>
        </w:rPr>
        <w:t xml:space="preserve">1.0 - Are you receiving any of the 18 PHI identifiers?  If so, then the data would not be considered "de-identified". </w:t>
      </w:r>
      <w:r w:rsidRPr="009F3DA3">
        <w:rPr>
          <w:rFonts w:ascii="Arial" w:hAnsi="Arial" w:cs="Arial"/>
          <w:sz w:val="24"/>
          <w:szCs w:val="24"/>
        </w:rPr>
        <w:t>Data cannot be both de-identified and coded. If you are keeping a master list, please refer to data as coded.</w:t>
      </w:r>
    </w:p>
    <w:p w14:paraId="2134E7BE" w14:textId="77777777" w:rsidR="00E63696" w:rsidRPr="009F3DA3" w:rsidRDefault="00D538F3" w:rsidP="00E63696">
      <w:pPr>
        <w:pStyle w:val="Header"/>
        <w:ind w:left="1440"/>
        <w:rPr>
          <w:rFonts w:ascii="Arial" w:hAnsi="Arial" w:cs="Arial"/>
          <w:sz w:val="24"/>
          <w:szCs w:val="24"/>
        </w:rPr>
      </w:pPr>
      <w:r w:rsidRPr="009F3DA3">
        <w:rPr>
          <w:rFonts w:ascii="Arial" w:hAnsi="Arial" w:cs="Arial"/>
          <w:sz w:val="24"/>
          <w:szCs w:val="24"/>
        </w:rPr>
        <w:t xml:space="preserve">Coding data is when you use a study identification number (random number) as a link between the data collection form and the master identification log. The identification log will contain a subject identifier. </w:t>
      </w:r>
    </w:p>
    <w:p w14:paraId="12D07739" w14:textId="77777777" w:rsidR="00E63696" w:rsidRPr="009F3DA3" w:rsidRDefault="00E63696" w:rsidP="00E63696">
      <w:pPr>
        <w:pStyle w:val="Header"/>
        <w:ind w:left="1440"/>
        <w:rPr>
          <w:rFonts w:ascii="Arial" w:hAnsi="Arial" w:cs="Arial"/>
          <w:sz w:val="24"/>
          <w:szCs w:val="24"/>
        </w:rPr>
      </w:pPr>
    </w:p>
    <w:p w14:paraId="1AA8FEB0" w14:textId="77777777" w:rsidR="00E63696" w:rsidRPr="009F3DA3" w:rsidRDefault="00D538F3" w:rsidP="00E63696">
      <w:pPr>
        <w:pStyle w:val="Header"/>
        <w:ind w:left="1440"/>
        <w:rPr>
          <w:rFonts w:ascii="Arial" w:hAnsi="Arial" w:cs="Arial"/>
          <w:sz w:val="24"/>
          <w:szCs w:val="24"/>
        </w:rPr>
      </w:pPr>
      <w:r w:rsidRPr="009F3DA3">
        <w:rPr>
          <w:rFonts w:ascii="Arial" w:hAnsi="Arial" w:cs="Arial"/>
          <w:sz w:val="24"/>
          <w:szCs w:val="24"/>
        </w:rPr>
        <w:t xml:space="preserve">The </w:t>
      </w:r>
      <w:r w:rsidR="00E63696" w:rsidRPr="009F3DA3">
        <w:rPr>
          <w:rFonts w:ascii="Arial" w:hAnsi="Arial" w:cs="Arial"/>
          <w:sz w:val="24"/>
          <w:szCs w:val="24"/>
        </w:rPr>
        <w:t>ID</w:t>
      </w:r>
      <w:r w:rsidRPr="009F3DA3">
        <w:rPr>
          <w:rFonts w:ascii="Arial" w:hAnsi="Arial" w:cs="Arial"/>
          <w:sz w:val="24"/>
          <w:szCs w:val="24"/>
        </w:rPr>
        <w:t xml:space="preserve"> log and research data should be stored separately on MUSC secured network storage.  This </w:t>
      </w:r>
      <w:r w:rsidR="00E63696" w:rsidRPr="009F3DA3">
        <w:rPr>
          <w:rFonts w:ascii="Arial" w:hAnsi="Arial" w:cs="Arial"/>
          <w:sz w:val="24"/>
          <w:szCs w:val="24"/>
        </w:rPr>
        <w:t>ID</w:t>
      </w:r>
      <w:r w:rsidRPr="009F3DA3">
        <w:rPr>
          <w:rFonts w:ascii="Arial" w:hAnsi="Arial" w:cs="Arial"/>
          <w:sz w:val="24"/>
          <w:szCs w:val="24"/>
        </w:rPr>
        <w:t xml:space="preserve"> log can be deleted after data analysis. </w:t>
      </w:r>
    </w:p>
    <w:p w14:paraId="7ADA17B8" w14:textId="77777777" w:rsidR="00E63696" w:rsidRPr="009F3DA3" w:rsidRDefault="00E63696" w:rsidP="00E63696">
      <w:pPr>
        <w:pStyle w:val="Header"/>
        <w:ind w:left="1440"/>
        <w:rPr>
          <w:rFonts w:ascii="Arial" w:hAnsi="Arial" w:cs="Arial"/>
          <w:sz w:val="24"/>
          <w:szCs w:val="24"/>
        </w:rPr>
      </w:pPr>
    </w:p>
    <w:p w14:paraId="52DFD95E" w14:textId="1988275E" w:rsidR="00D538F3" w:rsidRPr="009F3DA3" w:rsidRDefault="00E63696" w:rsidP="00E63696">
      <w:pPr>
        <w:pStyle w:val="Header"/>
        <w:ind w:left="1440"/>
        <w:rPr>
          <w:rFonts w:ascii="Arial" w:hAnsi="Arial" w:cs="Arial"/>
          <w:sz w:val="24"/>
          <w:szCs w:val="24"/>
        </w:rPr>
      </w:pPr>
      <w:r w:rsidRPr="009F3DA3">
        <w:rPr>
          <w:rFonts w:ascii="Arial" w:hAnsi="Arial" w:cs="Arial"/>
          <w:sz w:val="24"/>
          <w:szCs w:val="24"/>
        </w:rPr>
        <w:t xml:space="preserve">Be sure that verbiage throughout the eIRB application reflect the correct terms based on the data you are collecting. </w:t>
      </w:r>
    </w:p>
    <w:p w14:paraId="70A2D339" w14:textId="77777777" w:rsidR="00D538F3" w:rsidRPr="009F3DA3" w:rsidRDefault="00D538F3" w:rsidP="00D538F3">
      <w:pPr>
        <w:rPr>
          <w:rFonts w:ascii="Arial" w:hAnsi="Arial" w:cs="Arial"/>
          <w:sz w:val="24"/>
          <w:szCs w:val="24"/>
        </w:rPr>
      </w:pPr>
    </w:p>
    <w:p w14:paraId="79160930" w14:textId="7DA962DB" w:rsidR="0043030D" w:rsidRPr="009F3DA3" w:rsidRDefault="0043030D" w:rsidP="0043030D">
      <w:pPr>
        <w:spacing w:before="100" w:beforeAutospacing="1" w:after="100" w:afterAutospacing="1" w:line="240" w:lineRule="auto"/>
        <w:rPr>
          <w:rFonts w:ascii="Arial" w:eastAsia="Times New Roman" w:hAnsi="Arial" w:cs="Arial"/>
          <w:b/>
          <w:sz w:val="24"/>
          <w:szCs w:val="24"/>
        </w:rPr>
      </w:pPr>
      <w:r w:rsidRPr="009F3DA3">
        <w:rPr>
          <w:rFonts w:ascii="Arial" w:eastAsia="Times New Roman" w:hAnsi="Arial" w:cs="Arial"/>
          <w:b/>
          <w:sz w:val="24"/>
          <w:szCs w:val="24"/>
        </w:rPr>
        <w:t>Recruitment Methods:</w:t>
      </w:r>
    </w:p>
    <w:p w14:paraId="176F1BAB" w14:textId="1EA7661F" w:rsidR="00E63696" w:rsidRPr="004001C6" w:rsidRDefault="0043030D" w:rsidP="004001C6">
      <w:pPr>
        <w:spacing w:before="100" w:beforeAutospacing="1" w:after="100" w:afterAutospacing="1" w:line="240" w:lineRule="auto"/>
        <w:ind w:left="720"/>
        <w:rPr>
          <w:rFonts w:ascii="Arial" w:eastAsia="Times New Roman" w:hAnsi="Arial" w:cs="Arial"/>
          <w:sz w:val="24"/>
          <w:szCs w:val="24"/>
        </w:rPr>
      </w:pPr>
      <w:bookmarkStart w:id="2" w:name="_Hlk199334511"/>
      <w:r w:rsidRPr="009F3DA3">
        <w:rPr>
          <w:rFonts w:ascii="Arial" w:eastAsia="Times New Roman" w:hAnsi="Arial" w:cs="Arial"/>
          <w:sz w:val="24"/>
          <w:szCs w:val="24"/>
        </w:rPr>
        <w:t xml:space="preserve">As a reminder, patients should be told about the research study by someone involved with their clinical care before they are approached by a member of the study team.  </w:t>
      </w:r>
      <w:r w:rsidR="004001C6">
        <w:rPr>
          <w:rFonts w:ascii="Arial" w:eastAsia="Times New Roman" w:hAnsi="Arial" w:cs="Arial"/>
          <w:sz w:val="24"/>
          <w:szCs w:val="24"/>
        </w:rPr>
        <w:t xml:space="preserve">If this is not the case, Cold Contact Recruitment is being used as the method of recruitment. </w:t>
      </w:r>
    </w:p>
    <w:bookmarkEnd w:id="2"/>
    <w:p w14:paraId="133AAE14" w14:textId="0DDA09A8" w:rsidR="00D62A78" w:rsidRPr="009F3DA3" w:rsidRDefault="00D62A78" w:rsidP="00D62A78">
      <w:pPr>
        <w:rPr>
          <w:rFonts w:ascii="Arial" w:hAnsi="Arial" w:cs="Arial"/>
          <w:b/>
          <w:bCs/>
          <w:sz w:val="24"/>
          <w:szCs w:val="24"/>
          <w:shd w:val="clear" w:color="auto" w:fill="FFFFFF"/>
        </w:rPr>
      </w:pPr>
      <w:r w:rsidRPr="009F3DA3">
        <w:rPr>
          <w:rFonts w:ascii="Arial" w:hAnsi="Arial" w:cs="Arial"/>
          <w:b/>
          <w:bCs/>
          <w:sz w:val="24"/>
          <w:szCs w:val="24"/>
          <w:shd w:val="clear" w:color="auto" w:fill="FFFFFF"/>
        </w:rPr>
        <w:t>Application Checklist</w:t>
      </w:r>
      <w:r w:rsidR="00E63696" w:rsidRPr="009F3DA3">
        <w:rPr>
          <w:rFonts w:ascii="Arial" w:hAnsi="Arial" w:cs="Arial"/>
          <w:b/>
          <w:bCs/>
          <w:sz w:val="24"/>
          <w:szCs w:val="24"/>
          <w:shd w:val="clear" w:color="auto" w:fill="FFFFFF"/>
        </w:rPr>
        <w:t xml:space="preserve"> Smartform:</w:t>
      </w:r>
    </w:p>
    <w:p w14:paraId="3F3F3328" w14:textId="77777777" w:rsidR="00E63696" w:rsidRPr="009F3DA3" w:rsidRDefault="00E63696" w:rsidP="00E63696">
      <w:pPr>
        <w:spacing w:after="240" w:line="240" w:lineRule="auto"/>
        <w:ind w:firstLine="720"/>
        <w:rPr>
          <w:rFonts w:ascii="Arial" w:hAnsi="Arial" w:cs="Arial"/>
          <w:sz w:val="24"/>
          <w:szCs w:val="24"/>
        </w:rPr>
      </w:pPr>
      <w:r w:rsidRPr="009F3DA3">
        <w:rPr>
          <w:rFonts w:ascii="Arial" w:hAnsi="Arial" w:cs="Arial"/>
          <w:sz w:val="24"/>
          <w:szCs w:val="24"/>
        </w:rPr>
        <w:t>Selections often missed:</w:t>
      </w:r>
    </w:p>
    <w:p w14:paraId="11782515" w14:textId="59DFAE89" w:rsidR="00263CE0" w:rsidRPr="007C2686" w:rsidRDefault="00263CE0" w:rsidP="004001C6">
      <w:pPr>
        <w:spacing w:after="0" w:line="240" w:lineRule="auto"/>
        <w:ind w:left="1440"/>
        <w:rPr>
          <w:rFonts w:ascii="Arial" w:hAnsi="Arial" w:cs="Arial"/>
          <w:sz w:val="24"/>
          <w:szCs w:val="24"/>
        </w:rPr>
      </w:pPr>
      <w:bookmarkStart w:id="3" w:name="_Hlk199334527"/>
      <w:r w:rsidRPr="007C2686">
        <w:rPr>
          <w:rFonts w:ascii="Arial" w:hAnsi="Arial" w:cs="Arial"/>
          <w:sz w:val="24"/>
          <w:szCs w:val="24"/>
        </w:rPr>
        <w:t>Use of survey, questionnaire, focus group, interviews, group discussion</w:t>
      </w:r>
    </w:p>
    <w:p w14:paraId="36136EBF" w14:textId="7C004F09" w:rsidR="004001C6" w:rsidRDefault="004001C6" w:rsidP="004001C6">
      <w:pPr>
        <w:spacing w:after="0" w:line="240" w:lineRule="auto"/>
        <w:rPr>
          <w:rFonts w:ascii="Arial" w:hAnsi="Arial" w:cs="Arial"/>
          <w:color w:val="FF0000"/>
          <w:sz w:val="24"/>
          <w:szCs w:val="24"/>
        </w:rPr>
      </w:pPr>
      <w:r>
        <w:rPr>
          <w:rFonts w:ascii="Arial" w:hAnsi="Arial" w:cs="Arial"/>
          <w:sz w:val="24"/>
          <w:szCs w:val="24"/>
        </w:rPr>
        <w:tab/>
      </w:r>
      <w:r>
        <w:rPr>
          <w:rFonts w:ascii="Arial" w:hAnsi="Arial" w:cs="Arial"/>
          <w:sz w:val="24"/>
          <w:szCs w:val="24"/>
        </w:rPr>
        <w:tab/>
      </w:r>
    </w:p>
    <w:p w14:paraId="246F78B4" w14:textId="0B80D977" w:rsidR="00C6412E" w:rsidRPr="007C2686" w:rsidRDefault="00C6412E" w:rsidP="00565341">
      <w:pPr>
        <w:spacing w:after="0" w:line="240" w:lineRule="auto"/>
        <w:ind w:left="1440"/>
        <w:rPr>
          <w:rFonts w:ascii="Arial" w:hAnsi="Arial" w:cs="Arial"/>
          <w:sz w:val="24"/>
          <w:szCs w:val="24"/>
        </w:rPr>
      </w:pPr>
      <w:r w:rsidRPr="007C2686">
        <w:rPr>
          <w:rFonts w:ascii="Arial" w:hAnsi="Arial" w:cs="Arial"/>
          <w:sz w:val="24"/>
          <w:szCs w:val="24"/>
        </w:rPr>
        <w:t xml:space="preserve">Advertisements or recruiting materials:  </w:t>
      </w:r>
      <w:r w:rsidR="00263CE0" w:rsidRPr="007C2686">
        <w:rPr>
          <w:rFonts w:ascii="Arial" w:hAnsi="Arial" w:cs="Arial"/>
          <w:sz w:val="24"/>
          <w:szCs w:val="24"/>
        </w:rPr>
        <w:t>if any advertising will be used to recruit participants, this should be checked.  Emails can be used to recruit participants.</w:t>
      </w:r>
    </w:p>
    <w:p w14:paraId="616392EF" w14:textId="77777777" w:rsidR="005A4B90" w:rsidRPr="007C2686" w:rsidRDefault="005A4B90" w:rsidP="004001C6">
      <w:pPr>
        <w:spacing w:after="0" w:line="240" w:lineRule="auto"/>
        <w:rPr>
          <w:rFonts w:ascii="Arial" w:hAnsi="Arial" w:cs="Arial"/>
          <w:sz w:val="24"/>
          <w:szCs w:val="24"/>
        </w:rPr>
      </w:pPr>
    </w:p>
    <w:p w14:paraId="588F1053" w14:textId="74C59192" w:rsidR="005A4B90" w:rsidRPr="007C2686" w:rsidRDefault="005A4B90" w:rsidP="00565341">
      <w:pPr>
        <w:spacing w:after="0" w:line="240" w:lineRule="auto"/>
        <w:ind w:left="720"/>
        <w:rPr>
          <w:rFonts w:ascii="Arial" w:hAnsi="Arial" w:cs="Arial"/>
          <w:sz w:val="24"/>
          <w:szCs w:val="24"/>
        </w:rPr>
      </w:pPr>
      <w:r w:rsidRPr="007C2686">
        <w:rPr>
          <w:rFonts w:ascii="Arial" w:hAnsi="Arial" w:cs="Arial"/>
          <w:sz w:val="24"/>
          <w:szCs w:val="24"/>
        </w:rPr>
        <w:t xml:space="preserve">If calling subjects for recruitment:  need to include opt out information in the telephone script (i.e. *If patient expresses desire to be opt-ed out from being </w:t>
      </w:r>
      <w:r w:rsidRPr="007C2686">
        <w:rPr>
          <w:rFonts w:ascii="Arial" w:hAnsi="Arial" w:cs="Arial"/>
          <w:sz w:val="24"/>
          <w:szCs w:val="24"/>
        </w:rPr>
        <w:lastRenderedPageBreak/>
        <w:t>contacted about any other research opportunities, please document that preference that on the Research Contact Form). </w:t>
      </w:r>
    </w:p>
    <w:bookmarkEnd w:id="3"/>
    <w:p w14:paraId="25C0BF06" w14:textId="77777777" w:rsidR="004001C6" w:rsidRPr="009F3DA3" w:rsidRDefault="004001C6" w:rsidP="004001C6">
      <w:pPr>
        <w:spacing w:after="0" w:line="240" w:lineRule="auto"/>
        <w:rPr>
          <w:rFonts w:ascii="Arial" w:eastAsia="Times New Roman" w:hAnsi="Arial" w:cs="Arial"/>
          <w:b/>
          <w:sz w:val="24"/>
          <w:szCs w:val="24"/>
        </w:rPr>
      </w:pPr>
    </w:p>
    <w:p w14:paraId="426DF402" w14:textId="37898072" w:rsidR="0045326D" w:rsidRPr="009F3DA3" w:rsidRDefault="0045326D" w:rsidP="0045326D">
      <w:pPr>
        <w:rPr>
          <w:rFonts w:ascii="Arial" w:hAnsi="Arial" w:cs="Arial"/>
          <w:b/>
          <w:bCs/>
          <w:sz w:val="24"/>
          <w:szCs w:val="24"/>
          <w:shd w:val="clear" w:color="auto" w:fill="FFFFFF"/>
        </w:rPr>
      </w:pPr>
      <w:r w:rsidRPr="009F3DA3">
        <w:rPr>
          <w:rFonts w:ascii="Arial" w:hAnsi="Arial" w:cs="Arial"/>
          <w:b/>
          <w:bCs/>
          <w:sz w:val="24"/>
          <w:szCs w:val="24"/>
          <w:shd w:val="clear" w:color="auto" w:fill="FFFFFF"/>
        </w:rPr>
        <w:t>Privacy and Confidentiality</w:t>
      </w:r>
      <w:r w:rsidR="005D2B13" w:rsidRPr="009F3DA3">
        <w:rPr>
          <w:rFonts w:ascii="Arial" w:hAnsi="Arial" w:cs="Arial"/>
          <w:b/>
          <w:bCs/>
          <w:sz w:val="24"/>
          <w:szCs w:val="24"/>
          <w:shd w:val="clear" w:color="auto" w:fill="FFFFFF"/>
        </w:rPr>
        <w:t xml:space="preserve"> Smartform:</w:t>
      </w:r>
    </w:p>
    <w:p w14:paraId="4B76ADDF" w14:textId="6CFBB80B" w:rsidR="005D2B13" w:rsidRPr="009F3DA3" w:rsidRDefault="005D2B13" w:rsidP="005D2B13">
      <w:pPr>
        <w:spacing w:after="240" w:line="240" w:lineRule="auto"/>
        <w:ind w:left="720"/>
        <w:rPr>
          <w:rFonts w:ascii="Arial" w:hAnsi="Arial" w:cs="Arial"/>
          <w:color w:val="333333"/>
          <w:sz w:val="24"/>
          <w:szCs w:val="24"/>
          <w:lang w:val="en"/>
        </w:rPr>
      </w:pPr>
      <w:r w:rsidRPr="009F3DA3">
        <w:rPr>
          <w:rFonts w:ascii="Arial" w:hAnsi="Arial" w:cs="Arial"/>
          <w:sz w:val="24"/>
          <w:szCs w:val="24"/>
        </w:rPr>
        <w:t>1.0 - Include where your data will be stored and who will have access to the data. If coding data, include information on the use of a linking document that links the MRN to the study ID on your data collection database</w:t>
      </w:r>
      <w:r w:rsidRPr="009F3DA3">
        <w:rPr>
          <w:rFonts w:ascii="Arial" w:hAnsi="Arial" w:cs="Arial"/>
          <w:color w:val="333333"/>
          <w:sz w:val="24"/>
          <w:szCs w:val="24"/>
          <w:lang w:val="en"/>
        </w:rPr>
        <w:t xml:space="preserve">. </w:t>
      </w:r>
    </w:p>
    <w:p w14:paraId="0827144A" w14:textId="0B1706AD" w:rsidR="00285229" w:rsidRPr="007C2686" w:rsidRDefault="00285229" w:rsidP="005D2B13">
      <w:pPr>
        <w:pStyle w:val="NormalWeb"/>
        <w:ind w:left="720"/>
        <w:rPr>
          <w:sz w:val="24"/>
          <w:szCs w:val="24"/>
          <w:lang w:val="en"/>
        </w:rPr>
      </w:pPr>
      <w:r w:rsidRPr="007C2686">
        <w:rPr>
          <w:sz w:val="24"/>
          <w:szCs w:val="24"/>
          <w:lang w:val="en"/>
        </w:rPr>
        <w:t>Include if interview/questionnaire responses and MRN (or email addresses for those recruited via email) will be linked.</w:t>
      </w:r>
    </w:p>
    <w:p w14:paraId="6462C0CD" w14:textId="6FCC44D9" w:rsidR="00285229" w:rsidRPr="007C2686" w:rsidRDefault="00285229" w:rsidP="005D2B13">
      <w:pPr>
        <w:pStyle w:val="NormalWeb"/>
        <w:ind w:left="720"/>
        <w:rPr>
          <w:sz w:val="24"/>
          <w:szCs w:val="24"/>
          <w:lang w:val="en"/>
        </w:rPr>
      </w:pPr>
      <w:r w:rsidRPr="007C2686">
        <w:rPr>
          <w:sz w:val="24"/>
          <w:szCs w:val="24"/>
          <w:lang w:val="en"/>
        </w:rPr>
        <w:t>Include the likely retention period (the linking document can be destroyed after data analysis, and the research data will be stored for six years per MUSC policy).</w:t>
      </w:r>
    </w:p>
    <w:p w14:paraId="57088340" w14:textId="42412667" w:rsidR="004001C6" w:rsidRDefault="00285229" w:rsidP="00792132">
      <w:pPr>
        <w:pStyle w:val="NormalWeb"/>
        <w:ind w:left="720"/>
        <w:rPr>
          <w:sz w:val="24"/>
          <w:szCs w:val="24"/>
          <w:lang w:val="en"/>
        </w:rPr>
      </w:pPr>
      <w:r w:rsidRPr="007C2686">
        <w:rPr>
          <w:sz w:val="24"/>
          <w:szCs w:val="24"/>
          <w:lang w:val="en"/>
        </w:rPr>
        <w:t>Include information on recording interviews, and when the recordings will be transcribed.  Will the recordings be destroyed, and if so, when.</w:t>
      </w:r>
    </w:p>
    <w:p w14:paraId="16704A25" w14:textId="77777777" w:rsidR="00126E27" w:rsidRDefault="00126E27" w:rsidP="00126E27">
      <w:pPr>
        <w:pStyle w:val="NormalWeb"/>
        <w:ind w:left="720"/>
        <w:rPr>
          <w:color w:val="000000"/>
          <w:sz w:val="24"/>
          <w:szCs w:val="24"/>
          <w:lang w:val="en"/>
        </w:rPr>
      </w:pPr>
      <w:r w:rsidRPr="009F3DA3">
        <w:rPr>
          <w:color w:val="000000"/>
          <w:sz w:val="24"/>
          <w:szCs w:val="24"/>
          <w:lang w:val="en"/>
        </w:rPr>
        <w:t xml:space="preserve">2.0 - Data should be stored on the MUSC network, not an end-use or portable device.  </w:t>
      </w:r>
    </w:p>
    <w:p w14:paraId="7C7E5ADA" w14:textId="77777777" w:rsidR="00126E27" w:rsidRDefault="00126E27" w:rsidP="00792132">
      <w:pPr>
        <w:pStyle w:val="NormalWeb"/>
        <w:ind w:left="720"/>
        <w:rPr>
          <w:b/>
          <w:sz w:val="24"/>
          <w:szCs w:val="24"/>
          <w:lang w:val="en"/>
        </w:rPr>
      </w:pPr>
    </w:p>
    <w:p w14:paraId="721914C3" w14:textId="09BDF263" w:rsidR="00A95B4C" w:rsidRPr="009F3DA3" w:rsidRDefault="00A95B4C" w:rsidP="00A95B4C">
      <w:pPr>
        <w:spacing w:after="240" w:line="240" w:lineRule="auto"/>
        <w:rPr>
          <w:rFonts w:ascii="Arial" w:hAnsi="Arial" w:cs="Arial"/>
          <w:b/>
          <w:sz w:val="24"/>
          <w:szCs w:val="24"/>
          <w:lang w:val="en"/>
        </w:rPr>
      </w:pPr>
      <w:r w:rsidRPr="009F3DA3">
        <w:rPr>
          <w:rFonts w:ascii="Arial" w:hAnsi="Arial" w:cs="Arial"/>
          <w:b/>
          <w:sz w:val="24"/>
          <w:szCs w:val="24"/>
          <w:lang w:val="en"/>
        </w:rPr>
        <w:t>PHI</w:t>
      </w:r>
      <w:r w:rsidR="005D2B13" w:rsidRPr="009F3DA3">
        <w:rPr>
          <w:rFonts w:ascii="Arial" w:hAnsi="Arial" w:cs="Arial"/>
          <w:b/>
          <w:sz w:val="24"/>
          <w:szCs w:val="24"/>
          <w:lang w:val="en"/>
        </w:rPr>
        <w:t xml:space="preserve"> Smartform:</w:t>
      </w:r>
    </w:p>
    <w:p w14:paraId="33DC70B0" w14:textId="761CA3E3" w:rsidR="005D2B13" w:rsidRPr="009F3DA3" w:rsidRDefault="005D2B13" w:rsidP="005D2B13">
      <w:pPr>
        <w:spacing w:after="240" w:line="240" w:lineRule="auto"/>
        <w:ind w:left="720"/>
        <w:rPr>
          <w:rFonts w:ascii="Arial" w:hAnsi="Arial" w:cs="Arial"/>
          <w:sz w:val="24"/>
          <w:szCs w:val="24"/>
        </w:rPr>
      </w:pPr>
      <w:r w:rsidRPr="009F3DA3">
        <w:rPr>
          <w:rFonts w:ascii="Arial" w:hAnsi="Arial" w:cs="Arial"/>
          <w:sz w:val="24"/>
          <w:szCs w:val="24"/>
        </w:rPr>
        <w:t xml:space="preserve">1.0 - Select all elements of PHI that will be accessed, used, and/or recorded as part of your research. </w:t>
      </w:r>
      <w:r w:rsidR="00126E27">
        <w:rPr>
          <w:rFonts w:ascii="Arial" w:hAnsi="Arial" w:cs="Arial"/>
          <w:sz w:val="24"/>
          <w:szCs w:val="24"/>
        </w:rPr>
        <w:t>(This includes PHI needed for chart review to determine eligibility, and PHI required to distribute remuneration)</w:t>
      </w:r>
    </w:p>
    <w:p w14:paraId="40A69F78" w14:textId="2309E487" w:rsidR="00A95B4C" w:rsidRDefault="00A95B4C" w:rsidP="005D2B13">
      <w:pPr>
        <w:spacing w:after="240" w:line="240" w:lineRule="auto"/>
        <w:ind w:left="720"/>
        <w:rPr>
          <w:rFonts w:ascii="Arial" w:hAnsi="Arial" w:cs="Arial"/>
          <w:sz w:val="24"/>
          <w:szCs w:val="24"/>
        </w:rPr>
      </w:pPr>
      <w:r w:rsidRPr="009F3DA3">
        <w:rPr>
          <w:rFonts w:ascii="Arial" w:hAnsi="Arial" w:cs="Arial"/>
          <w:sz w:val="24"/>
          <w:szCs w:val="24"/>
        </w:rPr>
        <w:t xml:space="preserve">As a reminder, </w:t>
      </w:r>
      <w:r w:rsidR="004001C6" w:rsidRPr="009F3DA3">
        <w:rPr>
          <w:rFonts w:ascii="Arial" w:hAnsi="Arial" w:cs="Arial"/>
          <w:sz w:val="24"/>
          <w:szCs w:val="24"/>
        </w:rPr>
        <w:t>to</w:t>
      </w:r>
      <w:r w:rsidRPr="009F3DA3">
        <w:rPr>
          <w:rFonts w:ascii="Arial" w:hAnsi="Arial" w:cs="Arial"/>
          <w:sz w:val="24"/>
          <w:szCs w:val="24"/>
        </w:rPr>
        <w:t xml:space="preserve"> waive HIPAA, you should have the least number of identifiers needed to answer your research question. </w:t>
      </w:r>
    </w:p>
    <w:p w14:paraId="7B72CA63" w14:textId="2E2502C3" w:rsidR="00285229" w:rsidRPr="00565341" w:rsidRDefault="00285229" w:rsidP="005D2B13">
      <w:pPr>
        <w:spacing w:after="240" w:line="240" w:lineRule="auto"/>
        <w:ind w:left="720"/>
        <w:rPr>
          <w:rFonts w:ascii="Arial" w:hAnsi="Arial" w:cs="Arial"/>
          <w:color w:val="000000" w:themeColor="text1"/>
          <w:sz w:val="24"/>
          <w:szCs w:val="24"/>
        </w:rPr>
      </w:pPr>
      <w:r w:rsidRPr="00565341">
        <w:rPr>
          <w:rFonts w:ascii="Arial" w:hAnsi="Arial" w:cs="Arial"/>
          <w:color w:val="000000" w:themeColor="text1"/>
          <w:sz w:val="24"/>
          <w:szCs w:val="24"/>
        </w:rPr>
        <w:t>For interviews:  select ‘biometric identifiers, including finger and voice prints’.</w:t>
      </w:r>
    </w:p>
    <w:p w14:paraId="01390FA3" w14:textId="4A869B1D" w:rsidR="00A95B4C" w:rsidRPr="009F3DA3" w:rsidRDefault="00A95B4C" w:rsidP="00A95B4C">
      <w:pPr>
        <w:spacing w:after="240" w:line="240" w:lineRule="auto"/>
        <w:rPr>
          <w:rFonts w:ascii="Arial" w:hAnsi="Arial" w:cs="Arial"/>
          <w:b/>
          <w:bCs/>
          <w:sz w:val="24"/>
          <w:szCs w:val="24"/>
          <w:shd w:val="clear" w:color="auto" w:fill="FFFFFF"/>
        </w:rPr>
      </w:pPr>
      <w:r w:rsidRPr="009F3DA3">
        <w:rPr>
          <w:rFonts w:ascii="Arial" w:hAnsi="Arial" w:cs="Arial"/>
          <w:b/>
          <w:bCs/>
          <w:sz w:val="24"/>
          <w:szCs w:val="24"/>
          <w:shd w:val="clear" w:color="auto" w:fill="FFFFFF"/>
        </w:rPr>
        <w:t>Access to Protected Health Information (PHI) for Research</w:t>
      </w:r>
      <w:r w:rsidR="005D2B13" w:rsidRPr="009F3DA3">
        <w:rPr>
          <w:rFonts w:ascii="Arial" w:hAnsi="Arial" w:cs="Arial"/>
          <w:b/>
          <w:bCs/>
          <w:sz w:val="24"/>
          <w:szCs w:val="24"/>
          <w:shd w:val="clear" w:color="auto" w:fill="FFFFFF"/>
        </w:rPr>
        <w:t>:</w:t>
      </w:r>
    </w:p>
    <w:p w14:paraId="05198A1B" w14:textId="617F9A61" w:rsidR="00A95B4C" w:rsidRPr="009F3DA3" w:rsidRDefault="00A95B4C" w:rsidP="005D2B13">
      <w:pPr>
        <w:spacing w:after="240" w:line="240" w:lineRule="auto"/>
        <w:ind w:firstLine="720"/>
        <w:rPr>
          <w:rFonts w:ascii="Arial" w:hAnsi="Arial" w:cs="Arial"/>
          <w:sz w:val="24"/>
          <w:szCs w:val="24"/>
        </w:rPr>
      </w:pPr>
      <w:r w:rsidRPr="009F3DA3">
        <w:rPr>
          <w:rFonts w:ascii="Arial" w:hAnsi="Arial" w:cs="Arial"/>
          <w:sz w:val="24"/>
          <w:szCs w:val="24"/>
        </w:rPr>
        <w:t>1.0</w:t>
      </w:r>
      <w:r w:rsidR="005D2B13" w:rsidRPr="009F3DA3">
        <w:rPr>
          <w:rFonts w:ascii="Arial" w:hAnsi="Arial" w:cs="Arial"/>
          <w:sz w:val="24"/>
          <w:szCs w:val="24"/>
        </w:rPr>
        <w:t xml:space="preserve"> – Where is your data coming from? </w:t>
      </w:r>
    </w:p>
    <w:p w14:paraId="432B6787" w14:textId="4CCC091E" w:rsidR="00A95B4C" w:rsidRPr="009F3DA3" w:rsidRDefault="00A95B4C" w:rsidP="005D2B13">
      <w:pPr>
        <w:spacing w:before="100" w:beforeAutospacing="1" w:after="100" w:afterAutospacing="1" w:line="240" w:lineRule="auto"/>
        <w:ind w:firstLine="720"/>
        <w:rPr>
          <w:rFonts w:ascii="Arial" w:eastAsia="Times New Roman" w:hAnsi="Arial" w:cs="Arial"/>
          <w:b/>
          <w:sz w:val="24"/>
          <w:szCs w:val="24"/>
        </w:rPr>
      </w:pPr>
      <w:r w:rsidRPr="009F3DA3">
        <w:rPr>
          <w:rFonts w:ascii="Arial" w:eastAsia="Times New Roman" w:hAnsi="Arial" w:cs="Arial"/>
          <w:b/>
          <w:sz w:val="24"/>
          <w:szCs w:val="24"/>
        </w:rPr>
        <w:t>H</w:t>
      </w:r>
      <w:r w:rsidR="005D2B13" w:rsidRPr="009F3DA3">
        <w:rPr>
          <w:rFonts w:ascii="Arial" w:eastAsia="Times New Roman" w:hAnsi="Arial" w:cs="Arial"/>
          <w:b/>
          <w:sz w:val="24"/>
          <w:szCs w:val="24"/>
        </w:rPr>
        <w:t>IPAA Authorization Waiver:</w:t>
      </w:r>
    </w:p>
    <w:p w14:paraId="095D7519" w14:textId="77777777" w:rsidR="005D2B13" w:rsidRPr="009F3DA3" w:rsidRDefault="00D538F3" w:rsidP="005D2B13">
      <w:pPr>
        <w:spacing w:before="100" w:beforeAutospacing="1" w:after="100" w:afterAutospacing="1" w:line="240" w:lineRule="auto"/>
        <w:ind w:left="720"/>
        <w:jc w:val="both"/>
        <w:rPr>
          <w:rFonts w:ascii="Arial" w:eastAsia="Times New Roman" w:hAnsi="Arial" w:cs="Arial"/>
          <w:sz w:val="24"/>
          <w:szCs w:val="24"/>
        </w:rPr>
      </w:pPr>
      <w:r w:rsidRPr="009F3DA3">
        <w:rPr>
          <w:rFonts w:ascii="Arial" w:eastAsia="Times New Roman" w:hAnsi="Arial" w:cs="Arial"/>
          <w:sz w:val="24"/>
          <w:szCs w:val="24"/>
        </w:rPr>
        <w:t xml:space="preserve">1.0-This is addressing why the use of PHI involves no more that minimal risk to the privacy of individuals.  </w:t>
      </w:r>
    </w:p>
    <w:p w14:paraId="732F8B0B" w14:textId="262A6A64" w:rsidR="00D538F3" w:rsidRPr="009F3DA3" w:rsidRDefault="005D2B13" w:rsidP="00AB393F">
      <w:pPr>
        <w:spacing w:before="100" w:beforeAutospacing="1" w:after="100" w:afterAutospacing="1" w:line="240" w:lineRule="auto"/>
        <w:ind w:left="720"/>
        <w:jc w:val="both"/>
        <w:rPr>
          <w:rFonts w:ascii="Arial" w:eastAsia="Times New Roman" w:hAnsi="Arial" w:cs="Arial"/>
          <w:sz w:val="24"/>
          <w:szCs w:val="24"/>
        </w:rPr>
      </w:pPr>
      <w:r w:rsidRPr="009F3DA3">
        <w:rPr>
          <w:rFonts w:ascii="Arial" w:eastAsia="Times New Roman" w:hAnsi="Arial" w:cs="Arial"/>
          <w:sz w:val="24"/>
          <w:szCs w:val="24"/>
        </w:rPr>
        <w:t xml:space="preserve">Who will have access to the data? Describe coding system if applicable and ensure that the linking document and the data will be stored separately. </w:t>
      </w:r>
    </w:p>
    <w:p w14:paraId="3860A3E5" w14:textId="3A2ECC54" w:rsidR="005D2B13" w:rsidRPr="009F3DA3" w:rsidRDefault="005D2B13" w:rsidP="00AB393F">
      <w:pPr>
        <w:spacing w:before="100" w:beforeAutospacing="1" w:after="100" w:afterAutospacing="1" w:line="240" w:lineRule="auto"/>
        <w:ind w:left="720"/>
        <w:jc w:val="both"/>
        <w:rPr>
          <w:rFonts w:ascii="Arial" w:eastAsia="Times New Roman" w:hAnsi="Arial" w:cs="Arial"/>
          <w:sz w:val="24"/>
          <w:szCs w:val="24"/>
        </w:rPr>
      </w:pPr>
      <w:r w:rsidRPr="009F3DA3">
        <w:rPr>
          <w:rFonts w:ascii="Arial" w:eastAsia="Times New Roman" w:hAnsi="Arial" w:cs="Arial"/>
          <w:sz w:val="24"/>
          <w:szCs w:val="24"/>
        </w:rPr>
        <w:lastRenderedPageBreak/>
        <w:t>Why are the risks reasonable in relation to the expected benefits and what is the knowledge to be gained from the results?</w:t>
      </w:r>
    </w:p>
    <w:p w14:paraId="5A23711A" w14:textId="62A0535F" w:rsidR="00D538F3" w:rsidRPr="009F3DA3" w:rsidRDefault="00D538F3" w:rsidP="00AB393F">
      <w:pPr>
        <w:spacing w:before="100" w:beforeAutospacing="1" w:after="100" w:afterAutospacing="1" w:line="240" w:lineRule="auto"/>
        <w:ind w:left="720"/>
        <w:jc w:val="both"/>
        <w:rPr>
          <w:rFonts w:ascii="Arial" w:hAnsi="Arial" w:cs="Arial"/>
          <w:sz w:val="24"/>
          <w:szCs w:val="24"/>
        </w:rPr>
      </w:pPr>
      <w:r w:rsidRPr="009F3DA3">
        <w:rPr>
          <w:rFonts w:ascii="Arial" w:hAnsi="Arial" w:cs="Arial"/>
          <w:sz w:val="24"/>
          <w:szCs w:val="24"/>
        </w:rPr>
        <w:t>2.0</w:t>
      </w:r>
      <w:r w:rsidR="00AB393F" w:rsidRPr="009F3DA3">
        <w:rPr>
          <w:rFonts w:ascii="Arial" w:hAnsi="Arial" w:cs="Arial"/>
          <w:sz w:val="24"/>
          <w:szCs w:val="24"/>
        </w:rPr>
        <w:t xml:space="preserve"> - Describe</w:t>
      </w:r>
      <w:r w:rsidRPr="009F3DA3">
        <w:rPr>
          <w:rFonts w:ascii="Arial" w:hAnsi="Arial" w:cs="Arial"/>
          <w:sz w:val="24"/>
          <w:szCs w:val="24"/>
        </w:rPr>
        <w:t xml:space="preserve"> the coding system and ensure that the master code list will be kept separately from study data on MUSC secure network storage</w:t>
      </w:r>
    </w:p>
    <w:p w14:paraId="1CB6D91A" w14:textId="1E9D3F8A" w:rsidR="00D538F3" w:rsidRPr="009F3DA3" w:rsidRDefault="00D538F3" w:rsidP="00AB393F">
      <w:pPr>
        <w:pStyle w:val="NormalWeb"/>
        <w:ind w:left="720"/>
        <w:rPr>
          <w:sz w:val="24"/>
          <w:szCs w:val="24"/>
        </w:rPr>
      </w:pPr>
      <w:r w:rsidRPr="009F3DA3">
        <w:rPr>
          <w:color w:val="333333"/>
          <w:sz w:val="24"/>
          <w:szCs w:val="24"/>
          <w:lang w:val="en"/>
        </w:rPr>
        <w:t>3.0</w:t>
      </w:r>
      <w:r w:rsidR="00AB393F" w:rsidRPr="009F3DA3">
        <w:rPr>
          <w:color w:val="333333"/>
          <w:sz w:val="24"/>
          <w:szCs w:val="24"/>
          <w:lang w:val="en"/>
        </w:rPr>
        <w:t xml:space="preserve"> -</w:t>
      </w:r>
      <w:r w:rsidRPr="009F3DA3">
        <w:rPr>
          <w:sz w:val="24"/>
          <w:szCs w:val="24"/>
        </w:rPr>
        <w:t xml:space="preserve"> The ID log may be deleted after data analysis has been completed; however, the research data needs to be stored for a minimum of six years per MUSC policy.</w:t>
      </w:r>
    </w:p>
    <w:p w14:paraId="5A1F0ACA" w14:textId="1A9005BC" w:rsidR="00D538F3" w:rsidRPr="009F3DA3" w:rsidRDefault="00D538F3" w:rsidP="00AB393F">
      <w:pPr>
        <w:spacing w:before="100" w:beforeAutospacing="1" w:after="100" w:afterAutospacing="1" w:line="240" w:lineRule="auto"/>
        <w:ind w:left="720"/>
        <w:rPr>
          <w:rFonts w:ascii="Arial" w:hAnsi="Arial" w:cs="Arial"/>
          <w:color w:val="000000"/>
          <w:sz w:val="24"/>
          <w:szCs w:val="24"/>
          <w:shd w:val="clear" w:color="auto" w:fill="FFFFFF"/>
        </w:rPr>
      </w:pPr>
      <w:r w:rsidRPr="009F3DA3">
        <w:rPr>
          <w:rStyle w:val="Strong"/>
          <w:rFonts w:ascii="Arial" w:hAnsi="Arial" w:cs="Arial"/>
          <w:b w:val="0"/>
          <w:bCs w:val="0"/>
          <w:sz w:val="24"/>
          <w:szCs w:val="24"/>
        </w:rPr>
        <w:t>4.</w:t>
      </w:r>
      <w:r w:rsidRPr="009F3DA3">
        <w:rPr>
          <w:rStyle w:val="Strong"/>
          <w:rFonts w:ascii="Arial" w:hAnsi="Arial" w:cs="Arial"/>
          <w:b w:val="0"/>
          <w:sz w:val="24"/>
          <w:szCs w:val="24"/>
        </w:rPr>
        <w:t>0</w:t>
      </w:r>
      <w:r w:rsidR="00AB393F" w:rsidRPr="009F3DA3">
        <w:rPr>
          <w:rStyle w:val="Strong"/>
          <w:rFonts w:ascii="Arial" w:hAnsi="Arial" w:cs="Arial"/>
          <w:b w:val="0"/>
          <w:sz w:val="24"/>
          <w:szCs w:val="24"/>
        </w:rPr>
        <w:t xml:space="preserve"> - </w:t>
      </w:r>
      <w:r w:rsidRPr="009F3DA3">
        <w:rPr>
          <w:rStyle w:val="Strong"/>
          <w:rFonts w:ascii="Arial" w:hAnsi="Arial" w:cs="Arial"/>
          <w:b w:val="0"/>
          <w:sz w:val="24"/>
          <w:szCs w:val="24"/>
        </w:rPr>
        <w:t xml:space="preserve"> This section is actually requesting a statement that</w:t>
      </w:r>
      <w:r w:rsidR="00AB393F" w:rsidRPr="009F3DA3">
        <w:rPr>
          <w:rStyle w:val="Strong"/>
          <w:rFonts w:ascii="Arial" w:hAnsi="Arial" w:cs="Arial"/>
          <w:b w:val="0"/>
          <w:sz w:val="24"/>
          <w:szCs w:val="24"/>
        </w:rPr>
        <w:t>:</w:t>
      </w:r>
      <w:r w:rsidRPr="009F3DA3">
        <w:rPr>
          <w:rStyle w:val="Strong"/>
          <w:rFonts w:ascii="Arial" w:hAnsi="Arial" w:cs="Arial"/>
          <w:b w:val="0"/>
          <w:sz w:val="24"/>
          <w:szCs w:val="24"/>
        </w:rPr>
        <w:t xml:space="preserve">  “the protected health information will not be reused or disclosed to any other person or entity, except as required by law, for authorized oversight of the research study, or for other research for which the use or disclosure of protected health information would be permissible”</w:t>
      </w:r>
    </w:p>
    <w:p w14:paraId="73EDD021" w14:textId="2F512087" w:rsidR="00D538F3" w:rsidRPr="009F3DA3" w:rsidRDefault="00D538F3" w:rsidP="00AB393F">
      <w:pPr>
        <w:spacing w:before="100" w:beforeAutospacing="1" w:after="100" w:afterAutospacing="1" w:line="240" w:lineRule="auto"/>
        <w:ind w:left="720"/>
        <w:rPr>
          <w:rFonts w:ascii="Arial" w:hAnsi="Arial" w:cs="Arial"/>
          <w:sz w:val="24"/>
          <w:szCs w:val="24"/>
        </w:rPr>
      </w:pPr>
      <w:r w:rsidRPr="009F3DA3">
        <w:rPr>
          <w:rFonts w:ascii="Arial" w:hAnsi="Arial" w:cs="Arial"/>
          <w:sz w:val="24"/>
          <w:szCs w:val="24"/>
        </w:rPr>
        <w:t>5.0</w:t>
      </w:r>
      <w:r w:rsidR="00AB393F" w:rsidRPr="009F3DA3">
        <w:rPr>
          <w:rFonts w:ascii="Arial" w:hAnsi="Arial" w:cs="Arial"/>
          <w:sz w:val="24"/>
          <w:szCs w:val="24"/>
        </w:rPr>
        <w:t xml:space="preserve"> </w:t>
      </w:r>
      <w:r w:rsidRPr="009F3DA3">
        <w:rPr>
          <w:rFonts w:ascii="Arial" w:hAnsi="Arial" w:cs="Arial"/>
          <w:sz w:val="24"/>
          <w:szCs w:val="24"/>
        </w:rPr>
        <w:t xml:space="preserve">- </w:t>
      </w:r>
      <w:r w:rsidR="00AB393F" w:rsidRPr="009F3DA3">
        <w:rPr>
          <w:rFonts w:ascii="Arial" w:hAnsi="Arial" w:cs="Arial"/>
          <w:sz w:val="24"/>
          <w:szCs w:val="24"/>
        </w:rPr>
        <w:t>In</w:t>
      </w:r>
      <w:r w:rsidRPr="009F3DA3">
        <w:rPr>
          <w:rFonts w:ascii="Arial" w:hAnsi="Arial" w:cs="Arial"/>
          <w:sz w:val="24"/>
          <w:szCs w:val="24"/>
        </w:rPr>
        <w:t>clud</w:t>
      </w:r>
      <w:r w:rsidR="00AB393F" w:rsidRPr="009F3DA3">
        <w:rPr>
          <w:rFonts w:ascii="Arial" w:hAnsi="Arial" w:cs="Arial"/>
          <w:sz w:val="24"/>
          <w:szCs w:val="24"/>
        </w:rPr>
        <w:t>e</w:t>
      </w:r>
      <w:r w:rsidRPr="009F3DA3">
        <w:rPr>
          <w:rFonts w:ascii="Arial" w:hAnsi="Arial" w:cs="Arial"/>
          <w:sz w:val="24"/>
          <w:szCs w:val="24"/>
        </w:rPr>
        <w:t xml:space="preserve"> how it would be impracticable to obtain authorization from each subject since all data is in the medical record and some patients may be loss to follow </w:t>
      </w:r>
      <w:r w:rsidR="00AB393F" w:rsidRPr="009F3DA3">
        <w:rPr>
          <w:rFonts w:ascii="Arial" w:hAnsi="Arial" w:cs="Arial"/>
          <w:sz w:val="24"/>
          <w:szCs w:val="24"/>
        </w:rPr>
        <w:t>up, consider</w:t>
      </w:r>
      <w:r w:rsidRPr="009F3DA3">
        <w:rPr>
          <w:rFonts w:ascii="Arial" w:hAnsi="Arial" w:cs="Arial"/>
          <w:sz w:val="24"/>
          <w:szCs w:val="24"/>
        </w:rPr>
        <w:t xml:space="preserve"> the fact that you will be attempting to contact a large number of patients and contact information recorded may be obsolete, data exists in medical records and was collected for clinical purposes and contacting patient to obtain authorization would increase loss of confidentiality</w:t>
      </w:r>
      <w:r w:rsidR="00AB393F" w:rsidRPr="009F3DA3">
        <w:rPr>
          <w:rFonts w:ascii="Arial" w:hAnsi="Arial" w:cs="Arial"/>
          <w:sz w:val="24"/>
          <w:szCs w:val="24"/>
        </w:rPr>
        <w:t xml:space="preserve">, etc. </w:t>
      </w:r>
    </w:p>
    <w:p w14:paraId="626BA7F1" w14:textId="6937F3A1" w:rsidR="00D538F3" w:rsidRPr="007C2686" w:rsidRDefault="00AB393F" w:rsidP="00AB393F">
      <w:pPr>
        <w:spacing w:before="100" w:beforeAutospacing="1" w:after="100" w:afterAutospacing="1" w:line="240" w:lineRule="auto"/>
        <w:ind w:left="720"/>
        <w:rPr>
          <w:rFonts w:ascii="Arial" w:eastAsia="Times New Roman" w:hAnsi="Arial" w:cs="Arial"/>
          <w:sz w:val="24"/>
          <w:szCs w:val="24"/>
        </w:rPr>
      </w:pPr>
      <w:r w:rsidRPr="007C2686">
        <w:rPr>
          <w:rFonts w:ascii="Arial" w:eastAsia="Times New Roman" w:hAnsi="Arial" w:cs="Arial"/>
          <w:sz w:val="24"/>
          <w:szCs w:val="24"/>
        </w:rPr>
        <w:t>6</w:t>
      </w:r>
      <w:r w:rsidR="00D538F3" w:rsidRPr="007C2686">
        <w:rPr>
          <w:rFonts w:ascii="Arial" w:eastAsia="Times New Roman" w:hAnsi="Arial" w:cs="Arial"/>
          <w:sz w:val="24"/>
          <w:szCs w:val="24"/>
        </w:rPr>
        <w:t>.0</w:t>
      </w:r>
      <w:r w:rsidRPr="007C2686">
        <w:rPr>
          <w:rFonts w:ascii="Arial" w:eastAsia="Times New Roman" w:hAnsi="Arial" w:cs="Arial"/>
          <w:sz w:val="24"/>
          <w:szCs w:val="24"/>
        </w:rPr>
        <w:t xml:space="preserve"> </w:t>
      </w:r>
      <w:r w:rsidR="00D538F3" w:rsidRPr="007C2686">
        <w:rPr>
          <w:rFonts w:ascii="Arial" w:eastAsia="Times New Roman" w:hAnsi="Arial" w:cs="Arial"/>
          <w:sz w:val="24"/>
          <w:szCs w:val="24"/>
        </w:rPr>
        <w:t xml:space="preserve">- </w:t>
      </w:r>
      <w:r w:rsidRPr="007C2686">
        <w:rPr>
          <w:rFonts w:ascii="Arial" w:eastAsia="Times New Roman" w:hAnsi="Arial" w:cs="Arial"/>
          <w:sz w:val="24"/>
          <w:szCs w:val="24"/>
        </w:rPr>
        <w:t xml:space="preserve">Be sure to address HIPAA Waiver, not Consent. As a </w:t>
      </w:r>
      <w:r w:rsidR="00D538F3" w:rsidRPr="007C2686">
        <w:rPr>
          <w:rFonts w:ascii="Arial" w:hAnsi="Arial" w:cs="Arial"/>
          <w:sz w:val="24"/>
          <w:szCs w:val="24"/>
        </w:rPr>
        <w:t>reminder, in order to waive HIPAA, you should have the least number of identifiers needed to answer your research question</w:t>
      </w:r>
      <w:r w:rsidRPr="007C2686">
        <w:rPr>
          <w:rFonts w:ascii="Arial" w:hAnsi="Arial" w:cs="Arial"/>
          <w:sz w:val="24"/>
          <w:szCs w:val="24"/>
        </w:rPr>
        <w:t xml:space="preserve">. </w:t>
      </w:r>
      <w:r w:rsidR="00285229" w:rsidRPr="007C2686">
        <w:rPr>
          <w:rFonts w:ascii="Arial" w:hAnsi="Arial" w:cs="Arial"/>
          <w:sz w:val="24"/>
          <w:szCs w:val="24"/>
        </w:rPr>
        <w:t>Suggest stating that PHI identifiers are needed to locate medical records, study data, and ensure subjects are not duplicated.</w:t>
      </w:r>
    </w:p>
    <w:p w14:paraId="62E6055B" w14:textId="389A6A59" w:rsidR="00D538F3" w:rsidRPr="009F3DA3" w:rsidRDefault="00D538F3" w:rsidP="00AB393F">
      <w:pPr>
        <w:pStyle w:val="NormalWeb"/>
        <w:ind w:left="720"/>
        <w:rPr>
          <w:sz w:val="24"/>
          <w:szCs w:val="24"/>
        </w:rPr>
      </w:pPr>
      <w:r w:rsidRPr="009F3DA3">
        <w:rPr>
          <w:sz w:val="24"/>
          <w:szCs w:val="24"/>
        </w:rPr>
        <w:t xml:space="preserve">7.0 </w:t>
      </w:r>
      <w:r w:rsidR="00AB393F" w:rsidRPr="009F3DA3">
        <w:rPr>
          <w:sz w:val="24"/>
          <w:szCs w:val="24"/>
        </w:rPr>
        <w:t>– The response should</w:t>
      </w:r>
      <w:r w:rsidRPr="009F3DA3">
        <w:rPr>
          <w:sz w:val="24"/>
          <w:szCs w:val="24"/>
        </w:rPr>
        <w:t xml:space="preserve"> mirror all of</w:t>
      </w:r>
      <w:r w:rsidR="00AB393F" w:rsidRPr="009F3DA3">
        <w:rPr>
          <w:sz w:val="24"/>
          <w:szCs w:val="24"/>
        </w:rPr>
        <w:t xml:space="preserve"> t</w:t>
      </w:r>
      <w:r w:rsidRPr="009F3DA3">
        <w:rPr>
          <w:sz w:val="24"/>
          <w:szCs w:val="24"/>
        </w:rPr>
        <w:t xml:space="preserve">he elements that you have selected on the Access to PHI for Research </w:t>
      </w:r>
      <w:r w:rsidR="00AB393F" w:rsidRPr="009F3DA3">
        <w:rPr>
          <w:sz w:val="24"/>
          <w:szCs w:val="24"/>
        </w:rPr>
        <w:t>Smartform</w:t>
      </w:r>
      <w:r w:rsidRPr="009F3DA3">
        <w:rPr>
          <w:sz w:val="24"/>
          <w:szCs w:val="24"/>
        </w:rPr>
        <w:t xml:space="preserve"> (MRN, address, email, </w:t>
      </w:r>
      <w:proofErr w:type="spellStart"/>
      <w:r w:rsidRPr="009F3DA3">
        <w:rPr>
          <w:sz w:val="24"/>
          <w:szCs w:val="24"/>
        </w:rPr>
        <w:t>etc</w:t>
      </w:r>
      <w:proofErr w:type="spellEnd"/>
      <w:r w:rsidRPr="009F3DA3">
        <w:rPr>
          <w:sz w:val="24"/>
          <w:szCs w:val="24"/>
        </w:rPr>
        <w:t>)</w:t>
      </w:r>
      <w:r w:rsidR="00AB393F" w:rsidRPr="009F3DA3">
        <w:rPr>
          <w:sz w:val="24"/>
          <w:szCs w:val="24"/>
        </w:rPr>
        <w:t>.</w:t>
      </w:r>
    </w:p>
    <w:p w14:paraId="2D686CEB" w14:textId="29B8FA3A" w:rsidR="00D538F3" w:rsidRPr="007C2686" w:rsidRDefault="00D538F3" w:rsidP="00AB393F">
      <w:pPr>
        <w:autoSpaceDE w:val="0"/>
        <w:autoSpaceDN w:val="0"/>
        <w:adjustRightInd w:val="0"/>
        <w:spacing w:after="0" w:line="240" w:lineRule="auto"/>
        <w:ind w:left="720"/>
        <w:rPr>
          <w:rFonts w:ascii="Arial" w:hAnsi="Arial" w:cs="Arial"/>
          <w:sz w:val="24"/>
          <w:szCs w:val="24"/>
        </w:rPr>
      </w:pPr>
      <w:r w:rsidRPr="007C2686">
        <w:rPr>
          <w:rFonts w:ascii="Arial" w:hAnsi="Arial" w:cs="Arial"/>
          <w:sz w:val="24"/>
          <w:szCs w:val="24"/>
        </w:rPr>
        <w:t>8.0</w:t>
      </w:r>
      <w:r w:rsidR="00AB393F" w:rsidRPr="007C2686">
        <w:rPr>
          <w:rFonts w:ascii="Arial" w:hAnsi="Arial" w:cs="Arial"/>
          <w:sz w:val="24"/>
          <w:szCs w:val="24"/>
        </w:rPr>
        <w:t xml:space="preserve"> - </w:t>
      </w:r>
      <w:r w:rsidRPr="007C2686">
        <w:rPr>
          <w:rFonts w:ascii="Arial" w:hAnsi="Arial" w:cs="Arial"/>
          <w:sz w:val="24"/>
          <w:szCs w:val="24"/>
        </w:rPr>
        <w:t xml:space="preserve">The question is asking why the PHI </w:t>
      </w:r>
      <w:r w:rsidR="00AB393F" w:rsidRPr="007C2686">
        <w:rPr>
          <w:rFonts w:ascii="Arial" w:hAnsi="Arial" w:cs="Arial"/>
          <w:sz w:val="24"/>
          <w:szCs w:val="24"/>
        </w:rPr>
        <w:t xml:space="preserve">selected </w:t>
      </w:r>
      <w:r w:rsidRPr="007C2686">
        <w:rPr>
          <w:rFonts w:ascii="Arial" w:hAnsi="Arial" w:cs="Arial"/>
          <w:sz w:val="24"/>
          <w:szCs w:val="24"/>
        </w:rPr>
        <w:t xml:space="preserve">on the PHI </w:t>
      </w:r>
      <w:r w:rsidR="00AB393F" w:rsidRPr="007C2686">
        <w:rPr>
          <w:rFonts w:ascii="Arial" w:hAnsi="Arial" w:cs="Arial"/>
          <w:sz w:val="24"/>
          <w:szCs w:val="24"/>
        </w:rPr>
        <w:t>Smartform</w:t>
      </w:r>
      <w:r w:rsidRPr="007C2686">
        <w:rPr>
          <w:rFonts w:ascii="Arial" w:hAnsi="Arial" w:cs="Arial"/>
          <w:sz w:val="24"/>
          <w:szCs w:val="24"/>
        </w:rPr>
        <w:t xml:space="preserve"> is the minimum that you need to accomplish the study objectives. </w:t>
      </w:r>
      <w:r w:rsidR="00AB393F" w:rsidRPr="007C2686">
        <w:rPr>
          <w:rFonts w:ascii="Arial" w:hAnsi="Arial" w:cs="Arial"/>
          <w:sz w:val="24"/>
          <w:szCs w:val="24"/>
        </w:rPr>
        <w:t xml:space="preserve">List each selection and describe exactly why those elements are needed. </w:t>
      </w:r>
      <w:r w:rsidRPr="007C2686">
        <w:rPr>
          <w:rFonts w:ascii="Arial" w:hAnsi="Arial" w:cs="Arial"/>
          <w:sz w:val="24"/>
          <w:szCs w:val="24"/>
        </w:rPr>
        <w:t xml:space="preserve"> </w:t>
      </w:r>
      <w:r w:rsidR="00285229" w:rsidRPr="007C2686">
        <w:rPr>
          <w:rFonts w:ascii="Arial" w:hAnsi="Arial" w:cs="Arial"/>
          <w:sz w:val="24"/>
          <w:szCs w:val="24"/>
        </w:rPr>
        <w:t xml:space="preserve">If dates will be used:  please clarify why dates will be used (will they be used to calculate age, or will they be used to calculate treatment length, </w:t>
      </w:r>
      <w:proofErr w:type="spellStart"/>
      <w:r w:rsidR="00285229" w:rsidRPr="007C2686">
        <w:rPr>
          <w:rFonts w:ascii="Arial" w:hAnsi="Arial" w:cs="Arial"/>
          <w:sz w:val="24"/>
          <w:szCs w:val="24"/>
        </w:rPr>
        <w:t>etc</w:t>
      </w:r>
      <w:proofErr w:type="spellEnd"/>
      <w:r w:rsidR="00285229" w:rsidRPr="007C2686">
        <w:rPr>
          <w:rFonts w:ascii="Arial" w:hAnsi="Arial" w:cs="Arial"/>
          <w:sz w:val="24"/>
          <w:szCs w:val="24"/>
        </w:rPr>
        <w:t>).</w:t>
      </w:r>
    </w:p>
    <w:p w14:paraId="45AFD292" w14:textId="3B484EDC" w:rsidR="00126E27" w:rsidRDefault="00D538F3" w:rsidP="00126E27">
      <w:pPr>
        <w:pStyle w:val="NormalWeb"/>
        <w:ind w:left="720"/>
        <w:rPr>
          <w:sz w:val="24"/>
          <w:szCs w:val="24"/>
        </w:rPr>
      </w:pPr>
      <w:r w:rsidRPr="009F3DA3">
        <w:rPr>
          <w:sz w:val="24"/>
          <w:szCs w:val="24"/>
        </w:rPr>
        <w:t>9.0</w:t>
      </w:r>
      <w:r w:rsidR="00AB393F" w:rsidRPr="009F3DA3">
        <w:rPr>
          <w:sz w:val="24"/>
          <w:szCs w:val="24"/>
        </w:rPr>
        <w:t xml:space="preserve"> -</w:t>
      </w:r>
      <w:r w:rsidRPr="009F3DA3">
        <w:rPr>
          <w:sz w:val="24"/>
          <w:szCs w:val="24"/>
        </w:rPr>
        <w:t xml:space="preserve"> The question is asking about the measures that will be put in place to protect the privacy since you are not obtaining authorization to use this information</w:t>
      </w:r>
      <w:r w:rsidR="00AB393F" w:rsidRPr="009F3DA3">
        <w:rPr>
          <w:sz w:val="24"/>
          <w:szCs w:val="24"/>
        </w:rPr>
        <w:t>. Describe the use of a coding system, noting that the data will be stored on MUSC secure network storage and that access to the data will be limited to approved study team members</w:t>
      </w:r>
      <w:r w:rsidR="007C2686">
        <w:rPr>
          <w:sz w:val="24"/>
          <w:szCs w:val="24"/>
        </w:rPr>
        <w:t>.</w:t>
      </w:r>
    </w:p>
    <w:p w14:paraId="57FFD1BD" w14:textId="2E900FD8" w:rsidR="00126E27" w:rsidRPr="00126E27" w:rsidRDefault="00126E27" w:rsidP="00126E27">
      <w:pPr>
        <w:pStyle w:val="NormalWeb"/>
        <w:ind w:left="720"/>
        <w:rPr>
          <w:sz w:val="24"/>
          <w:szCs w:val="24"/>
        </w:rPr>
      </w:pPr>
      <w:r w:rsidRPr="00494BFB">
        <w:rPr>
          <w:sz w:val="24"/>
          <w:szCs w:val="24"/>
        </w:rPr>
        <w:t xml:space="preserve">**If additional assistance is needed. We highly recommend that you reach out to the SUCCESS center and take advantage of their </w:t>
      </w:r>
      <w:r w:rsidRPr="00494BFB">
        <w:rPr>
          <w:b/>
          <w:bCs/>
          <w:sz w:val="24"/>
          <w:szCs w:val="24"/>
        </w:rPr>
        <w:t>free</w:t>
      </w:r>
      <w:r w:rsidRPr="00494BFB">
        <w:rPr>
          <w:sz w:val="24"/>
          <w:szCs w:val="24"/>
        </w:rPr>
        <w:t xml:space="preserve"> regulatory assistance when submitting applications to the IRB. Consultations with the SUCCESS </w:t>
      </w:r>
      <w:r w:rsidRPr="00494BFB">
        <w:rPr>
          <w:sz w:val="24"/>
          <w:szCs w:val="24"/>
        </w:rPr>
        <w:lastRenderedPageBreak/>
        <w:t>Center Team may be conducted via phone or video conference. These consultations are scheduled via a SPARC request. We find that those who take the time to reach out to them for a consultation session experience a more seamless submission and approval process. Their phone number is 792-8300 and their website for information on submitting a SPARC request is: https://research.musc.edu/resources/sctr/about/success/regulatory</w:t>
      </w:r>
    </w:p>
    <w:p w14:paraId="6481346B" w14:textId="77777777" w:rsidR="00126E27" w:rsidRPr="007C2686" w:rsidRDefault="00126E27" w:rsidP="00126E27">
      <w:pPr>
        <w:pStyle w:val="NormalWeb"/>
        <w:ind w:left="720"/>
        <w:rPr>
          <w:sz w:val="24"/>
          <w:szCs w:val="24"/>
        </w:rPr>
      </w:pPr>
    </w:p>
    <w:p w14:paraId="767AD1EA" w14:textId="77777777" w:rsidR="0045326D" w:rsidRPr="009F3DA3" w:rsidRDefault="0045326D" w:rsidP="00D62A78">
      <w:pPr>
        <w:pStyle w:val="NormalWeb"/>
        <w:rPr>
          <w:sz w:val="24"/>
          <w:szCs w:val="24"/>
        </w:rPr>
      </w:pPr>
    </w:p>
    <w:p w14:paraId="60D400FC" w14:textId="77777777" w:rsidR="00D62A78" w:rsidRPr="009F3DA3" w:rsidRDefault="00D62A78" w:rsidP="0070251D">
      <w:pPr>
        <w:rPr>
          <w:rFonts w:ascii="Arial" w:hAnsi="Arial" w:cs="Arial"/>
          <w:sz w:val="24"/>
          <w:szCs w:val="24"/>
        </w:rPr>
      </w:pPr>
    </w:p>
    <w:p w14:paraId="4036A195" w14:textId="77777777" w:rsidR="0070251D" w:rsidRPr="009F3DA3" w:rsidRDefault="0070251D" w:rsidP="0070251D">
      <w:pPr>
        <w:rPr>
          <w:rFonts w:ascii="Arial" w:hAnsi="Arial" w:cs="Arial"/>
          <w:b/>
          <w:bCs/>
          <w:color w:val="FF0000"/>
          <w:sz w:val="24"/>
          <w:szCs w:val="24"/>
          <w:shd w:val="clear" w:color="auto" w:fill="FFFFFF"/>
        </w:rPr>
      </w:pPr>
    </w:p>
    <w:p w14:paraId="0AE1A966" w14:textId="77777777" w:rsidR="0070251D" w:rsidRPr="009F3DA3" w:rsidRDefault="0070251D" w:rsidP="0070251D">
      <w:pPr>
        <w:rPr>
          <w:rFonts w:ascii="Arial" w:hAnsi="Arial" w:cs="Arial"/>
          <w:sz w:val="24"/>
          <w:szCs w:val="24"/>
        </w:rPr>
      </w:pPr>
    </w:p>
    <w:sectPr w:rsidR="0070251D" w:rsidRPr="009F3D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45C6"/>
    <w:multiLevelType w:val="multilevel"/>
    <w:tmpl w:val="FB8A7E7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3DA42C2"/>
    <w:multiLevelType w:val="multilevel"/>
    <w:tmpl w:val="8362D358"/>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B147B04"/>
    <w:multiLevelType w:val="hybridMultilevel"/>
    <w:tmpl w:val="4DCC1500"/>
    <w:lvl w:ilvl="0" w:tplc="D42879C8">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C147E5"/>
    <w:multiLevelType w:val="multilevel"/>
    <w:tmpl w:val="C82E17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852EC0"/>
    <w:multiLevelType w:val="multilevel"/>
    <w:tmpl w:val="86446EDC"/>
    <w:lvl w:ilvl="0">
      <w:start w:val="1"/>
      <w:numFmt w:val="decimal"/>
      <w:lvlText w:val="%1.0-"/>
      <w:lvlJc w:val="left"/>
      <w:pPr>
        <w:ind w:left="2160" w:hanging="72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44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280" w:hanging="1800"/>
      </w:pPr>
      <w:rPr>
        <w:rFonts w:hint="default"/>
      </w:rPr>
    </w:lvl>
    <w:lvl w:ilvl="8">
      <w:start w:val="1"/>
      <w:numFmt w:val="decimal"/>
      <w:lvlText w:val="%1.%2-%3.%4.%5.%6.%7.%8.%9."/>
      <w:lvlJc w:val="left"/>
      <w:pPr>
        <w:ind w:left="9000" w:hanging="1800"/>
      </w:pPr>
      <w:rPr>
        <w:rFonts w:hint="default"/>
      </w:rPr>
    </w:lvl>
  </w:abstractNum>
  <w:abstractNum w:abstractNumId="5" w15:restartNumberingAfterBreak="0">
    <w:nsid w:val="361C1F59"/>
    <w:multiLevelType w:val="hybridMultilevel"/>
    <w:tmpl w:val="C784A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EBB19E5"/>
    <w:multiLevelType w:val="multilevel"/>
    <w:tmpl w:val="46A48CCA"/>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6D85D99"/>
    <w:multiLevelType w:val="hybridMultilevel"/>
    <w:tmpl w:val="030E6C60"/>
    <w:lvl w:ilvl="0" w:tplc="11F8BD54">
      <w:start w:val="1"/>
      <w:numFmt w:val="bullet"/>
      <w:lvlText w:val="•"/>
      <w:lvlJc w:val="left"/>
      <w:pPr>
        <w:tabs>
          <w:tab w:val="num" w:pos="118"/>
        </w:tabs>
        <w:ind w:left="118" w:hanging="360"/>
      </w:pPr>
      <w:rPr>
        <w:rFonts w:ascii="Arial" w:hAnsi="Arial" w:hint="default"/>
      </w:rPr>
    </w:lvl>
    <w:lvl w:ilvl="1" w:tplc="D3ECB834">
      <w:numFmt w:val="bullet"/>
      <w:lvlText w:val="•"/>
      <w:lvlJc w:val="left"/>
      <w:pPr>
        <w:tabs>
          <w:tab w:val="num" w:pos="838"/>
        </w:tabs>
        <w:ind w:left="838" w:hanging="360"/>
      </w:pPr>
      <w:rPr>
        <w:rFonts w:ascii="Arial" w:hAnsi="Arial" w:hint="default"/>
      </w:rPr>
    </w:lvl>
    <w:lvl w:ilvl="2" w:tplc="20328B0E">
      <w:numFmt w:val="bullet"/>
      <w:lvlText w:val="•"/>
      <w:lvlJc w:val="left"/>
      <w:pPr>
        <w:tabs>
          <w:tab w:val="num" w:pos="1558"/>
        </w:tabs>
        <w:ind w:left="1558" w:hanging="360"/>
      </w:pPr>
      <w:rPr>
        <w:rFonts w:ascii="Arial" w:hAnsi="Arial" w:hint="default"/>
      </w:rPr>
    </w:lvl>
    <w:lvl w:ilvl="3" w:tplc="1D828128">
      <w:numFmt w:val="bullet"/>
      <w:lvlText w:val="•"/>
      <w:lvlJc w:val="left"/>
      <w:pPr>
        <w:tabs>
          <w:tab w:val="num" w:pos="2278"/>
        </w:tabs>
        <w:ind w:left="2278" w:hanging="360"/>
      </w:pPr>
      <w:rPr>
        <w:rFonts w:ascii="Arial" w:hAnsi="Arial" w:hint="default"/>
      </w:rPr>
    </w:lvl>
    <w:lvl w:ilvl="4" w:tplc="67188BA8" w:tentative="1">
      <w:start w:val="1"/>
      <w:numFmt w:val="bullet"/>
      <w:lvlText w:val="•"/>
      <w:lvlJc w:val="left"/>
      <w:pPr>
        <w:tabs>
          <w:tab w:val="num" w:pos="2998"/>
        </w:tabs>
        <w:ind w:left="2998" w:hanging="360"/>
      </w:pPr>
      <w:rPr>
        <w:rFonts w:ascii="Arial" w:hAnsi="Arial" w:hint="default"/>
      </w:rPr>
    </w:lvl>
    <w:lvl w:ilvl="5" w:tplc="2DA0DEA8" w:tentative="1">
      <w:start w:val="1"/>
      <w:numFmt w:val="bullet"/>
      <w:lvlText w:val="•"/>
      <w:lvlJc w:val="left"/>
      <w:pPr>
        <w:tabs>
          <w:tab w:val="num" w:pos="3718"/>
        </w:tabs>
        <w:ind w:left="3718" w:hanging="360"/>
      </w:pPr>
      <w:rPr>
        <w:rFonts w:ascii="Arial" w:hAnsi="Arial" w:hint="default"/>
      </w:rPr>
    </w:lvl>
    <w:lvl w:ilvl="6" w:tplc="57A25840" w:tentative="1">
      <w:start w:val="1"/>
      <w:numFmt w:val="bullet"/>
      <w:lvlText w:val="•"/>
      <w:lvlJc w:val="left"/>
      <w:pPr>
        <w:tabs>
          <w:tab w:val="num" w:pos="4438"/>
        </w:tabs>
        <w:ind w:left="4438" w:hanging="360"/>
      </w:pPr>
      <w:rPr>
        <w:rFonts w:ascii="Arial" w:hAnsi="Arial" w:hint="default"/>
      </w:rPr>
    </w:lvl>
    <w:lvl w:ilvl="7" w:tplc="FE26BF2C" w:tentative="1">
      <w:start w:val="1"/>
      <w:numFmt w:val="bullet"/>
      <w:lvlText w:val="•"/>
      <w:lvlJc w:val="left"/>
      <w:pPr>
        <w:tabs>
          <w:tab w:val="num" w:pos="5158"/>
        </w:tabs>
        <w:ind w:left="5158" w:hanging="360"/>
      </w:pPr>
      <w:rPr>
        <w:rFonts w:ascii="Arial" w:hAnsi="Arial" w:hint="default"/>
      </w:rPr>
    </w:lvl>
    <w:lvl w:ilvl="8" w:tplc="A2EE126C" w:tentative="1">
      <w:start w:val="1"/>
      <w:numFmt w:val="bullet"/>
      <w:lvlText w:val="•"/>
      <w:lvlJc w:val="left"/>
      <w:pPr>
        <w:tabs>
          <w:tab w:val="num" w:pos="5878"/>
        </w:tabs>
        <w:ind w:left="5878" w:hanging="360"/>
      </w:pPr>
      <w:rPr>
        <w:rFonts w:ascii="Arial" w:hAnsi="Arial" w:hint="default"/>
      </w:rPr>
    </w:lvl>
  </w:abstractNum>
  <w:abstractNum w:abstractNumId="8" w15:restartNumberingAfterBreak="0">
    <w:nsid w:val="61751AEE"/>
    <w:multiLevelType w:val="multilevel"/>
    <w:tmpl w:val="E3C484A6"/>
    <w:lvl w:ilvl="0">
      <w:start w:val="1"/>
      <w:numFmt w:val="decimal"/>
      <w:lvlText w:val="%1."/>
      <w:lvlJc w:val="left"/>
      <w:pPr>
        <w:ind w:left="720" w:hanging="360"/>
      </w:pPr>
      <w:rPr>
        <w:rFonts w:hint="default"/>
      </w:rPr>
    </w:lvl>
    <w:lvl w:ilvl="1">
      <w:numFmt w:val="decimal"/>
      <w:isLgl/>
      <w:lvlText w:val="%1.%2"/>
      <w:lvlJc w:val="left"/>
      <w:pPr>
        <w:ind w:left="720" w:hanging="360"/>
      </w:pPr>
      <w:rPr>
        <w:rFonts w:asciiTheme="minorHAnsi" w:hAnsiTheme="minorHAnsi" w:cstheme="minorBidi" w:hint="default"/>
        <w:b/>
        <w:color w:val="auto"/>
      </w:rPr>
    </w:lvl>
    <w:lvl w:ilvl="2">
      <w:start w:val="1"/>
      <w:numFmt w:val="decimal"/>
      <w:isLgl/>
      <w:lvlText w:val="%1.%2.%3"/>
      <w:lvlJc w:val="left"/>
      <w:pPr>
        <w:ind w:left="1080" w:hanging="720"/>
      </w:pPr>
      <w:rPr>
        <w:rFonts w:asciiTheme="minorHAnsi" w:hAnsiTheme="minorHAnsi" w:cstheme="minorBidi" w:hint="default"/>
        <w:b/>
        <w:color w:val="auto"/>
      </w:rPr>
    </w:lvl>
    <w:lvl w:ilvl="3">
      <w:start w:val="1"/>
      <w:numFmt w:val="decimal"/>
      <w:isLgl/>
      <w:lvlText w:val="%1.%2.%3.%4"/>
      <w:lvlJc w:val="left"/>
      <w:pPr>
        <w:ind w:left="1080" w:hanging="720"/>
      </w:pPr>
      <w:rPr>
        <w:rFonts w:asciiTheme="minorHAnsi" w:hAnsiTheme="minorHAnsi" w:cstheme="minorBidi" w:hint="default"/>
        <w:b/>
        <w:color w:val="auto"/>
      </w:rPr>
    </w:lvl>
    <w:lvl w:ilvl="4">
      <w:start w:val="1"/>
      <w:numFmt w:val="decimal"/>
      <w:isLgl/>
      <w:lvlText w:val="%1.%2.%3.%4.%5"/>
      <w:lvlJc w:val="left"/>
      <w:pPr>
        <w:ind w:left="1440" w:hanging="1080"/>
      </w:pPr>
      <w:rPr>
        <w:rFonts w:asciiTheme="minorHAnsi" w:hAnsiTheme="minorHAnsi" w:cstheme="minorBidi" w:hint="default"/>
        <w:b/>
        <w:color w:val="auto"/>
      </w:rPr>
    </w:lvl>
    <w:lvl w:ilvl="5">
      <w:start w:val="1"/>
      <w:numFmt w:val="decimal"/>
      <w:isLgl/>
      <w:lvlText w:val="%1.%2.%3.%4.%5.%6"/>
      <w:lvlJc w:val="left"/>
      <w:pPr>
        <w:ind w:left="1440" w:hanging="1080"/>
      </w:pPr>
      <w:rPr>
        <w:rFonts w:asciiTheme="minorHAnsi" w:hAnsiTheme="minorHAnsi" w:cstheme="minorBidi" w:hint="default"/>
        <w:b/>
        <w:color w:val="auto"/>
      </w:rPr>
    </w:lvl>
    <w:lvl w:ilvl="6">
      <w:start w:val="1"/>
      <w:numFmt w:val="decimal"/>
      <w:isLgl/>
      <w:lvlText w:val="%1.%2.%3.%4.%5.%6.%7"/>
      <w:lvlJc w:val="left"/>
      <w:pPr>
        <w:ind w:left="1800" w:hanging="1440"/>
      </w:pPr>
      <w:rPr>
        <w:rFonts w:asciiTheme="minorHAnsi" w:hAnsiTheme="minorHAnsi" w:cstheme="minorBidi" w:hint="default"/>
        <w:b/>
        <w:color w:val="auto"/>
      </w:rPr>
    </w:lvl>
    <w:lvl w:ilvl="7">
      <w:start w:val="1"/>
      <w:numFmt w:val="decimal"/>
      <w:isLgl/>
      <w:lvlText w:val="%1.%2.%3.%4.%5.%6.%7.%8"/>
      <w:lvlJc w:val="left"/>
      <w:pPr>
        <w:ind w:left="1800" w:hanging="1440"/>
      </w:pPr>
      <w:rPr>
        <w:rFonts w:asciiTheme="minorHAnsi" w:hAnsiTheme="minorHAnsi" w:cstheme="minorBidi" w:hint="default"/>
        <w:b/>
        <w:color w:val="auto"/>
      </w:rPr>
    </w:lvl>
    <w:lvl w:ilvl="8">
      <w:start w:val="1"/>
      <w:numFmt w:val="decimal"/>
      <w:isLgl/>
      <w:lvlText w:val="%1.%2.%3.%4.%5.%6.%7.%8.%9"/>
      <w:lvlJc w:val="left"/>
      <w:pPr>
        <w:ind w:left="2160" w:hanging="1800"/>
      </w:pPr>
      <w:rPr>
        <w:rFonts w:asciiTheme="minorHAnsi" w:hAnsiTheme="minorHAnsi" w:cstheme="minorBidi" w:hint="default"/>
        <w:b/>
        <w:color w:val="auto"/>
      </w:rPr>
    </w:lvl>
  </w:abstractNum>
  <w:abstractNum w:abstractNumId="9" w15:restartNumberingAfterBreak="0">
    <w:nsid w:val="6E2B3753"/>
    <w:multiLevelType w:val="multilevel"/>
    <w:tmpl w:val="56CA061E"/>
    <w:lvl w:ilvl="0">
      <w:start w:val="1"/>
      <w:numFmt w:val="decimal"/>
      <w:lvlText w:val="%1.0"/>
      <w:lvlJc w:val="left"/>
      <w:pPr>
        <w:ind w:left="1125" w:hanging="405"/>
      </w:pPr>
      <w:rPr>
        <w:rFonts w:hint="default"/>
      </w:rPr>
    </w:lvl>
    <w:lvl w:ilvl="1">
      <w:start w:val="1"/>
      <w:numFmt w:val="decimal"/>
      <w:lvlText w:val="%1.%2"/>
      <w:lvlJc w:val="left"/>
      <w:pPr>
        <w:ind w:left="184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0" w15:restartNumberingAfterBreak="0">
    <w:nsid w:val="773E69EA"/>
    <w:multiLevelType w:val="multilevel"/>
    <w:tmpl w:val="0DAA8624"/>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1" w15:restartNumberingAfterBreak="0">
    <w:nsid w:val="77EA2394"/>
    <w:multiLevelType w:val="multilevel"/>
    <w:tmpl w:val="848EC528"/>
    <w:lvl w:ilvl="0">
      <w:start w:val="1"/>
      <w:numFmt w:val="decimal"/>
      <w:lvlText w:val="%1.0"/>
      <w:lvlJc w:val="left"/>
      <w:pPr>
        <w:ind w:left="1080" w:hanging="360"/>
      </w:pPr>
      <w:rPr>
        <w:rFonts w:hint="default"/>
        <w:b w:val="0"/>
        <w:bCs w:val="0"/>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num w:numId="1" w16cid:durableId="1599866363">
    <w:abstractNumId w:val="11"/>
  </w:num>
  <w:num w:numId="2" w16cid:durableId="347026362">
    <w:abstractNumId w:val="5"/>
  </w:num>
  <w:num w:numId="3" w16cid:durableId="621107855">
    <w:abstractNumId w:val="8"/>
  </w:num>
  <w:num w:numId="4" w16cid:durableId="1655252668">
    <w:abstractNumId w:val="3"/>
  </w:num>
  <w:num w:numId="5" w16cid:durableId="218824828">
    <w:abstractNumId w:val="0"/>
  </w:num>
  <w:num w:numId="6" w16cid:durableId="1908606709">
    <w:abstractNumId w:val="4"/>
  </w:num>
  <w:num w:numId="7" w16cid:durableId="1948928569">
    <w:abstractNumId w:val="1"/>
  </w:num>
  <w:num w:numId="8" w16cid:durableId="1051154620">
    <w:abstractNumId w:val="9"/>
  </w:num>
  <w:num w:numId="9" w16cid:durableId="40371587">
    <w:abstractNumId w:val="6"/>
  </w:num>
  <w:num w:numId="10" w16cid:durableId="85734147">
    <w:abstractNumId w:val="10"/>
  </w:num>
  <w:num w:numId="11" w16cid:durableId="813760891">
    <w:abstractNumId w:val="2"/>
  </w:num>
  <w:num w:numId="12" w16cid:durableId="21252226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20E"/>
    <w:rsid w:val="00036C59"/>
    <w:rsid w:val="00093388"/>
    <w:rsid w:val="000D44C9"/>
    <w:rsid w:val="000F41BB"/>
    <w:rsid w:val="00126E27"/>
    <w:rsid w:val="00171E96"/>
    <w:rsid w:val="00263CE0"/>
    <w:rsid w:val="00285229"/>
    <w:rsid w:val="002A6ECA"/>
    <w:rsid w:val="002C77C2"/>
    <w:rsid w:val="002D1C78"/>
    <w:rsid w:val="003B1EDB"/>
    <w:rsid w:val="003D0ADC"/>
    <w:rsid w:val="003F0E20"/>
    <w:rsid w:val="004001C6"/>
    <w:rsid w:val="0041707A"/>
    <w:rsid w:val="0043030D"/>
    <w:rsid w:val="0044672C"/>
    <w:rsid w:val="0045326D"/>
    <w:rsid w:val="00494BFB"/>
    <w:rsid w:val="00556453"/>
    <w:rsid w:val="00565341"/>
    <w:rsid w:val="005A4B90"/>
    <w:rsid w:val="005D2B13"/>
    <w:rsid w:val="005D7DE5"/>
    <w:rsid w:val="00635FBC"/>
    <w:rsid w:val="00641D6C"/>
    <w:rsid w:val="0070251D"/>
    <w:rsid w:val="00743D30"/>
    <w:rsid w:val="0076320E"/>
    <w:rsid w:val="0079194F"/>
    <w:rsid w:val="00792132"/>
    <w:rsid w:val="007C2686"/>
    <w:rsid w:val="00990047"/>
    <w:rsid w:val="009F3DA3"/>
    <w:rsid w:val="00A91577"/>
    <w:rsid w:val="00A94E0A"/>
    <w:rsid w:val="00A95B4C"/>
    <w:rsid w:val="00AA1C25"/>
    <w:rsid w:val="00AB393F"/>
    <w:rsid w:val="00AF6F4C"/>
    <w:rsid w:val="00B631CF"/>
    <w:rsid w:val="00B84FFE"/>
    <w:rsid w:val="00B92B5E"/>
    <w:rsid w:val="00BC0A6F"/>
    <w:rsid w:val="00BF0048"/>
    <w:rsid w:val="00C52394"/>
    <w:rsid w:val="00C6412E"/>
    <w:rsid w:val="00CB02A7"/>
    <w:rsid w:val="00CB1FE0"/>
    <w:rsid w:val="00D538F3"/>
    <w:rsid w:val="00D62A78"/>
    <w:rsid w:val="00D816D4"/>
    <w:rsid w:val="00E04C87"/>
    <w:rsid w:val="00E57BB0"/>
    <w:rsid w:val="00E63696"/>
    <w:rsid w:val="00EE2D80"/>
    <w:rsid w:val="00F617D0"/>
    <w:rsid w:val="00FC7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CBE30"/>
  <w15:chartTrackingRefBased/>
  <w15:docId w15:val="{704F5BEE-0C31-40E3-8B04-37AB866F7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20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320E"/>
    <w:rPr>
      <w:b w:val="0"/>
      <w:bCs w:val="0"/>
      <w:strike w:val="0"/>
      <w:dstrike w:val="0"/>
      <w:color w:val="003366"/>
      <w:u w:val="none"/>
      <w:effect w:val="none"/>
    </w:rPr>
  </w:style>
  <w:style w:type="character" w:customStyle="1" w:styleId="printquestion2">
    <w:name w:val="printquestion2"/>
    <w:rsid w:val="0076320E"/>
  </w:style>
  <w:style w:type="paragraph" w:styleId="ListParagraph">
    <w:name w:val="List Paragraph"/>
    <w:basedOn w:val="Normal"/>
    <w:uiPriority w:val="34"/>
    <w:qFormat/>
    <w:rsid w:val="0070251D"/>
    <w:pPr>
      <w:ind w:left="720"/>
      <w:contextualSpacing/>
    </w:pPr>
  </w:style>
  <w:style w:type="paragraph" w:styleId="NormalWeb">
    <w:name w:val="Normal (Web)"/>
    <w:basedOn w:val="Normal"/>
    <w:uiPriority w:val="99"/>
    <w:unhideWhenUsed/>
    <w:rsid w:val="0070251D"/>
    <w:pPr>
      <w:spacing w:before="100" w:beforeAutospacing="1" w:after="100" w:afterAutospacing="1" w:line="240" w:lineRule="auto"/>
    </w:pPr>
    <w:rPr>
      <w:rFonts w:ascii="Arial" w:eastAsia="Times New Roman" w:hAnsi="Arial" w:cs="Arial"/>
    </w:rPr>
  </w:style>
  <w:style w:type="character" w:styleId="Emphasis">
    <w:name w:val="Emphasis"/>
    <w:basedOn w:val="DefaultParagraphFont"/>
    <w:uiPriority w:val="20"/>
    <w:qFormat/>
    <w:rsid w:val="0070251D"/>
    <w:rPr>
      <w:i/>
      <w:iCs/>
    </w:rPr>
  </w:style>
  <w:style w:type="character" w:customStyle="1" w:styleId="spelle">
    <w:name w:val="spelle"/>
    <w:basedOn w:val="DefaultParagraphFont"/>
    <w:rsid w:val="0070251D"/>
  </w:style>
  <w:style w:type="paragraph" w:customStyle="1" w:styleId="xmsonormal">
    <w:name w:val="x_msonormal"/>
    <w:basedOn w:val="Normal"/>
    <w:rsid w:val="00D62A78"/>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D62A78"/>
    <w:rPr>
      <w:b/>
      <w:bCs/>
    </w:rPr>
  </w:style>
  <w:style w:type="paragraph" w:styleId="Header">
    <w:name w:val="header"/>
    <w:basedOn w:val="Normal"/>
    <w:link w:val="HeaderChar"/>
    <w:uiPriority w:val="99"/>
    <w:unhideWhenUsed/>
    <w:rsid w:val="00D538F3"/>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D538F3"/>
    <w:rPr>
      <w:rFonts w:ascii="Calibri" w:eastAsia="Calibri" w:hAnsi="Calibri" w:cs="Times New Roman"/>
    </w:rPr>
  </w:style>
  <w:style w:type="paragraph" w:styleId="Revision">
    <w:name w:val="Revision"/>
    <w:hidden/>
    <w:uiPriority w:val="99"/>
    <w:semiHidden/>
    <w:rsid w:val="00126E27"/>
    <w:pPr>
      <w:spacing w:after="0" w:line="240" w:lineRule="auto"/>
    </w:pPr>
  </w:style>
  <w:style w:type="character" w:customStyle="1" w:styleId="details">
    <w:name w:val="details"/>
    <w:basedOn w:val="DefaultParagraphFont"/>
    <w:rsid w:val="00126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212158">
      <w:bodyDiv w:val="1"/>
      <w:marLeft w:val="0"/>
      <w:marRight w:val="0"/>
      <w:marTop w:val="0"/>
      <w:marBottom w:val="0"/>
      <w:divBdr>
        <w:top w:val="none" w:sz="0" w:space="0" w:color="auto"/>
        <w:left w:val="none" w:sz="0" w:space="0" w:color="auto"/>
        <w:bottom w:val="none" w:sz="0" w:space="0" w:color="auto"/>
        <w:right w:val="none" w:sz="0" w:space="0" w:color="auto"/>
      </w:divBdr>
      <w:divsChild>
        <w:div w:id="957108760">
          <w:marLeft w:val="446"/>
          <w:marRight w:val="0"/>
          <w:marTop w:val="115"/>
          <w:marBottom w:val="0"/>
          <w:divBdr>
            <w:top w:val="none" w:sz="0" w:space="0" w:color="auto"/>
            <w:left w:val="none" w:sz="0" w:space="0" w:color="auto"/>
            <w:bottom w:val="none" w:sz="0" w:space="0" w:color="auto"/>
            <w:right w:val="none" w:sz="0" w:space="0" w:color="auto"/>
          </w:divBdr>
        </w:div>
        <w:div w:id="1071347999">
          <w:marLeft w:val="446"/>
          <w:marRight w:val="0"/>
          <w:marTop w:val="115"/>
          <w:marBottom w:val="0"/>
          <w:divBdr>
            <w:top w:val="none" w:sz="0" w:space="0" w:color="auto"/>
            <w:left w:val="none" w:sz="0" w:space="0" w:color="auto"/>
            <w:bottom w:val="none" w:sz="0" w:space="0" w:color="auto"/>
            <w:right w:val="none" w:sz="0" w:space="0" w:color="auto"/>
          </w:divBdr>
        </w:div>
        <w:div w:id="997883664">
          <w:marLeft w:val="1454"/>
          <w:marRight w:val="0"/>
          <w:marTop w:val="106"/>
          <w:marBottom w:val="0"/>
          <w:divBdr>
            <w:top w:val="none" w:sz="0" w:space="0" w:color="auto"/>
            <w:left w:val="none" w:sz="0" w:space="0" w:color="auto"/>
            <w:bottom w:val="none" w:sz="0" w:space="0" w:color="auto"/>
            <w:right w:val="none" w:sz="0" w:space="0" w:color="auto"/>
          </w:divBdr>
        </w:div>
        <w:div w:id="1060058248">
          <w:marLeft w:val="1886"/>
          <w:marRight w:val="0"/>
          <w:marTop w:val="96"/>
          <w:marBottom w:val="0"/>
          <w:divBdr>
            <w:top w:val="none" w:sz="0" w:space="0" w:color="auto"/>
            <w:left w:val="none" w:sz="0" w:space="0" w:color="auto"/>
            <w:bottom w:val="none" w:sz="0" w:space="0" w:color="auto"/>
            <w:right w:val="none" w:sz="0" w:space="0" w:color="auto"/>
          </w:divBdr>
        </w:div>
        <w:div w:id="267466963">
          <w:marLeft w:val="1454"/>
          <w:marRight w:val="0"/>
          <w:marTop w:val="106"/>
          <w:marBottom w:val="0"/>
          <w:divBdr>
            <w:top w:val="none" w:sz="0" w:space="0" w:color="auto"/>
            <w:left w:val="none" w:sz="0" w:space="0" w:color="auto"/>
            <w:bottom w:val="none" w:sz="0" w:space="0" w:color="auto"/>
            <w:right w:val="none" w:sz="0" w:space="0" w:color="auto"/>
          </w:divBdr>
        </w:div>
        <w:div w:id="762339273">
          <w:marLeft w:val="1886"/>
          <w:marRight w:val="0"/>
          <w:marTop w:val="96"/>
          <w:marBottom w:val="0"/>
          <w:divBdr>
            <w:top w:val="none" w:sz="0" w:space="0" w:color="auto"/>
            <w:left w:val="none" w:sz="0" w:space="0" w:color="auto"/>
            <w:bottom w:val="none" w:sz="0" w:space="0" w:color="auto"/>
            <w:right w:val="none" w:sz="0" w:space="0" w:color="auto"/>
          </w:divBdr>
        </w:div>
        <w:div w:id="1718891606">
          <w:marLeft w:val="2318"/>
          <w:marRight w:val="0"/>
          <w:marTop w:val="9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musc.edu/-/sm/research/resources/ori/irb/forms-files/scientific-protocol-template.ashx?la=e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0fc36fb-1701-4380-bea1-8b24620619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274334B0AEBB43AE0F158A9FBA24CC" ma:contentTypeVersion="5" ma:contentTypeDescription="Create a new document." ma:contentTypeScope="" ma:versionID="18111c230bb2bb09de409c53c397e537">
  <xsd:schema xmlns:xsd="http://www.w3.org/2001/XMLSchema" xmlns:xs="http://www.w3.org/2001/XMLSchema" xmlns:p="http://schemas.microsoft.com/office/2006/metadata/properties" xmlns:ns3="00fc36fb-1701-4380-bea1-8b2462061953" targetNamespace="http://schemas.microsoft.com/office/2006/metadata/properties" ma:root="true" ma:fieldsID="7b7b3681ad17733d6ee3863e5630fa5c" ns3:_="">
    <xsd:import namespace="00fc36fb-1701-4380-bea1-8b246206195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c36fb-1701-4380-bea1-8b2462061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DFE94D-00A1-464A-A881-BDAF3D7F818D}">
  <ds:schemaRefs>
    <ds:schemaRef ds:uri="http://schemas.microsoft.com/office/2006/metadata/properties"/>
    <ds:schemaRef ds:uri="http://schemas.microsoft.com/office/infopath/2007/PartnerControls"/>
    <ds:schemaRef ds:uri="00fc36fb-1701-4380-bea1-8b2462061953"/>
  </ds:schemaRefs>
</ds:datastoreItem>
</file>

<file path=customXml/itemProps2.xml><?xml version="1.0" encoding="utf-8"?>
<ds:datastoreItem xmlns:ds="http://schemas.openxmlformats.org/officeDocument/2006/customXml" ds:itemID="{834E44C6-3A43-48FF-A842-29A33D6BE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c36fb-1701-4380-bea1-8b2462061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F2F718-B83F-4F6E-BE21-E43AF45FE0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1556</Words>
  <Characters>8871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Kaye K</dc:creator>
  <cp:keywords/>
  <dc:description/>
  <cp:lastModifiedBy>Orak, Jessica</cp:lastModifiedBy>
  <cp:revision>2</cp:revision>
  <dcterms:created xsi:type="dcterms:W3CDTF">2025-06-04T16:19:00Z</dcterms:created>
  <dcterms:modified xsi:type="dcterms:W3CDTF">2025-06-04T16:19:00Z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518519662</vt:i4>
  </property>
  <property fmtid="{D5CDD505-2E9C-101B-9397-08002B2CF9AE}" pid="3" name="_NewReviewCycle">
    <vt:lpwstr/>
  </property>
  <property fmtid="{D5CDD505-2E9C-101B-9397-08002B2CF9AE}" pid="4" name="_EmailSubject">
    <vt:lpwstr>Education Materials for the Website</vt:lpwstr>
  </property>
  <property fmtid="{D5CDD505-2E9C-101B-9397-08002B2CF9AE}" pid="5" name="_AuthorEmail">
    <vt:lpwstr>HintonE@musc.edu</vt:lpwstr>
  </property>
  <property fmtid="{D5CDD505-2E9C-101B-9397-08002B2CF9AE}" pid="6" name="_AuthorEmailDisplayName">
    <vt:lpwstr>Dawley, Erin</vt:lpwstr>
  </property>
  <property fmtid="{D5CDD505-2E9C-101B-9397-08002B2CF9AE}" pid="7" name="_PreviousAdHocReviewCycleID">
    <vt:i4>799644021</vt:i4>
  </property>
  <property fmtid="{D5CDD505-2E9C-101B-9397-08002B2CF9AE}" pid="8" name="ContentTypeId">
    <vt:lpwstr>0x010100A2274334B0AEBB43AE0F158A9FBA24CC</vt:lpwstr>
  </property>
  <property fmtid="{D5CDD505-2E9C-101B-9397-08002B2CF9AE}" pid="9" name="_ReviewingToolsShownOnce">
    <vt:lpwstr/>
  </property>
</Properties>
</file>