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90722" w14:textId="77777777" w:rsidR="00CB4B68" w:rsidRPr="00077888" w:rsidRDefault="00CB4B68" w:rsidP="003861C3">
      <w:pPr>
        <w:jc w:val="both"/>
        <w:rPr>
          <w:rFonts w:ascii="Arial" w:hAnsi="Arial" w:cs="Arial"/>
          <w:b/>
          <w:sz w:val="28"/>
          <w:szCs w:val="28"/>
        </w:rPr>
      </w:pPr>
      <w:bookmarkStart w:id="0" w:name="_GoBack"/>
      <w:bookmarkEnd w:id="0"/>
      <w:r w:rsidRPr="00077888">
        <w:rPr>
          <w:rFonts w:ascii="Arial" w:hAnsi="Arial" w:cs="Arial"/>
          <w:b/>
          <w:sz w:val="28"/>
          <w:szCs w:val="28"/>
        </w:rPr>
        <w:t>PI Name:</w:t>
      </w:r>
    </w:p>
    <w:p w14:paraId="6C837805" w14:textId="77777777" w:rsidR="00B74ED3" w:rsidRPr="00077888" w:rsidRDefault="00B74ED3" w:rsidP="003861C3">
      <w:pPr>
        <w:jc w:val="both"/>
        <w:rPr>
          <w:rFonts w:ascii="Arial" w:hAnsi="Arial" w:cs="Arial"/>
          <w:b/>
          <w:sz w:val="28"/>
          <w:szCs w:val="28"/>
        </w:rPr>
      </w:pPr>
    </w:p>
    <w:p w14:paraId="0AA03B66" w14:textId="07049BB0" w:rsidR="002C38EB" w:rsidRPr="00077888" w:rsidRDefault="00CB4B68" w:rsidP="003861C3">
      <w:pPr>
        <w:jc w:val="center"/>
        <w:rPr>
          <w:rFonts w:ascii="Arial" w:hAnsi="Arial" w:cs="Arial"/>
          <w:b/>
          <w:sz w:val="28"/>
          <w:szCs w:val="28"/>
        </w:rPr>
      </w:pPr>
      <w:r w:rsidRPr="00077888">
        <w:rPr>
          <w:rFonts w:ascii="Arial" w:hAnsi="Arial" w:cs="Arial"/>
          <w:b/>
          <w:sz w:val="28"/>
          <w:szCs w:val="28"/>
        </w:rPr>
        <w:t xml:space="preserve">Safety Protocol </w:t>
      </w:r>
      <w:r w:rsidR="00077888">
        <w:rPr>
          <w:rFonts w:ascii="Arial" w:hAnsi="Arial" w:cs="Arial"/>
          <w:b/>
          <w:sz w:val="28"/>
          <w:szCs w:val="28"/>
        </w:rPr>
        <w:t>for W</w:t>
      </w:r>
      <w:r w:rsidRPr="00077888">
        <w:rPr>
          <w:rFonts w:ascii="Arial" w:hAnsi="Arial" w:cs="Arial"/>
          <w:b/>
          <w:sz w:val="28"/>
          <w:szCs w:val="28"/>
        </w:rPr>
        <w:t xml:space="preserve">orking with </w:t>
      </w:r>
      <w:r w:rsidR="00B76C74" w:rsidRPr="00077888">
        <w:rPr>
          <w:rFonts w:ascii="Arial" w:hAnsi="Arial" w:cs="Arial"/>
          <w:b/>
          <w:sz w:val="28"/>
          <w:szCs w:val="28"/>
        </w:rPr>
        <w:t>Animal</w:t>
      </w:r>
      <w:r w:rsidR="00FC1EE9" w:rsidRPr="00077888">
        <w:rPr>
          <w:rFonts w:ascii="Arial" w:hAnsi="Arial" w:cs="Arial"/>
          <w:b/>
          <w:sz w:val="28"/>
          <w:szCs w:val="28"/>
        </w:rPr>
        <w:t>s</w:t>
      </w:r>
      <w:r w:rsidR="00B76C74" w:rsidRPr="00077888">
        <w:rPr>
          <w:rFonts w:ascii="Arial" w:hAnsi="Arial" w:cs="Arial"/>
          <w:b/>
          <w:sz w:val="28"/>
          <w:szCs w:val="28"/>
        </w:rPr>
        <w:t xml:space="preserve"> </w:t>
      </w:r>
    </w:p>
    <w:p w14:paraId="40137AF7" w14:textId="77777777" w:rsidR="002C38EB" w:rsidRPr="00077888" w:rsidRDefault="002C38EB" w:rsidP="003861C3">
      <w:pPr>
        <w:jc w:val="center"/>
        <w:rPr>
          <w:rFonts w:ascii="Arial" w:hAnsi="Arial" w:cs="Arial"/>
          <w:b/>
          <w:sz w:val="28"/>
          <w:szCs w:val="28"/>
        </w:rPr>
      </w:pPr>
    </w:p>
    <w:p w14:paraId="46613770" w14:textId="77777777" w:rsidR="002C38EB" w:rsidRPr="00FD0C77" w:rsidRDefault="002C38EB" w:rsidP="003861C3">
      <w:pPr>
        <w:numPr>
          <w:ilvl w:val="0"/>
          <w:numId w:val="22"/>
        </w:numPr>
        <w:jc w:val="both"/>
        <w:rPr>
          <w:rFonts w:ascii="Arial" w:hAnsi="Arial" w:cs="Arial"/>
          <w:b/>
        </w:rPr>
      </w:pPr>
      <w:r w:rsidRPr="00FD0C77">
        <w:rPr>
          <w:rFonts w:ascii="Arial" w:hAnsi="Arial" w:cs="Arial"/>
          <w:b/>
        </w:rPr>
        <w:t>Hazard Communication Statement</w:t>
      </w:r>
    </w:p>
    <w:tbl>
      <w:tblPr>
        <w:tblStyle w:val="TableGrid"/>
        <w:tblW w:w="10292" w:type="dxa"/>
        <w:tblInd w:w="468" w:type="dxa"/>
        <w:tblLook w:val="04A0" w:firstRow="1" w:lastRow="0" w:firstColumn="1" w:lastColumn="0" w:noHBand="0" w:noVBand="1"/>
      </w:tblPr>
      <w:tblGrid>
        <w:gridCol w:w="10292"/>
      </w:tblGrid>
      <w:tr w:rsidR="007068FF" w14:paraId="180E5FC4" w14:textId="77777777" w:rsidTr="00A532C3">
        <w:trPr>
          <w:trHeight w:val="1596"/>
        </w:trPr>
        <w:tc>
          <w:tcPr>
            <w:tcW w:w="10292" w:type="dxa"/>
            <w:tcBorders>
              <w:top w:val="single" w:sz="12" w:space="0" w:color="auto"/>
              <w:left w:val="single" w:sz="12" w:space="0" w:color="auto"/>
              <w:bottom w:val="single" w:sz="12" w:space="0" w:color="auto"/>
              <w:right w:val="single" w:sz="12" w:space="0" w:color="auto"/>
            </w:tcBorders>
          </w:tcPr>
          <w:p w14:paraId="666DA98C" w14:textId="27CDE37E" w:rsidR="00592D66" w:rsidRPr="00A532C3" w:rsidRDefault="00A532C3" w:rsidP="00A532C3">
            <w:pPr>
              <w:ind w:left="360"/>
              <w:jc w:val="both"/>
              <w:rPr>
                <w:rFonts w:ascii="Arial" w:hAnsi="Arial" w:cs="Arial"/>
                <w:sz w:val="22"/>
                <w:szCs w:val="22"/>
              </w:rPr>
            </w:pPr>
            <w:r>
              <w:rPr>
                <w:rFonts w:ascii="Arial" w:hAnsi="Arial" w:cs="Arial"/>
                <w:sz w:val="22"/>
                <w:szCs w:val="22"/>
              </w:rPr>
              <w:t xml:space="preserve"> </w:t>
            </w:r>
          </w:p>
        </w:tc>
      </w:tr>
    </w:tbl>
    <w:p w14:paraId="7A7C9800" w14:textId="77777777" w:rsidR="002C38EB" w:rsidRPr="00FD0C77" w:rsidRDefault="002C38EB" w:rsidP="003861C3">
      <w:pPr>
        <w:jc w:val="both"/>
        <w:rPr>
          <w:rFonts w:ascii="Arial" w:hAnsi="Arial" w:cs="Arial"/>
          <w:b/>
        </w:rPr>
      </w:pPr>
    </w:p>
    <w:p w14:paraId="18E021E0" w14:textId="77777777" w:rsidR="00716C2A" w:rsidRPr="00FD0C77" w:rsidRDefault="00716C2A" w:rsidP="003861C3">
      <w:pPr>
        <w:numPr>
          <w:ilvl w:val="0"/>
          <w:numId w:val="22"/>
        </w:numPr>
        <w:jc w:val="both"/>
        <w:rPr>
          <w:rFonts w:ascii="Arial" w:hAnsi="Arial" w:cs="Arial"/>
          <w:b/>
        </w:rPr>
      </w:pPr>
      <w:r w:rsidRPr="00FD0C77">
        <w:rPr>
          <w:rFonts w:ascii="Arial" w:hAnsi="Arial" w:cs="Arial"/>
          <w:b/>
        </w:rPr>
        <w:t>Notification</w:t>
      </w:r>
    </w:p>
    <w:p w14:paraId="69805B2D" w14:textId="77777777" w:rsidR="00716C2A" w:rsidRPr="00FD0C77" w:rsidRDefault="00716C2A" w:rsidP="003861C3">
      <w:pPr>
        <w:ind w:left="360"/>
        <w:jc w:val="both"/>
        <w:rPr>
          <w:rFonts w:ascii="Arial" w:eastAsia="MS Mincho" w:hAnsi="Arial" w:cs="Arial"/>
        </w:rPr>
      </w:pPr>
      <w:r w:rsidRPr="00FD0C77">
        <w:rPr>
          <w:rFonts w:ascii="Arial" w:eastAsia="MS Mincho" w:hAnsi="Arial" w:cs="Arial"/>
        </w:rPr>
        <w:t xml:space="preserve">Notify DLAR 2 weeks before </w:t>
      </w:r>
      <w:r w:rsidR="00271A38" w:rsidRPr="00FD0C77">
        <w:rPr>
          <w:rFonts w:ascii="Arial" w:eastAsia="MS Mincho" w:hAnsi="Arial" w:cs="Arial"/>
        </w:rPr>
        <w:t xml:space="preserve">initiating work with this agent and </w:t>
      </w:r>
      <w:r w:rsidR="00C80ABD" w:rsidRPr="00FD0C77">
        <w:rPr>
          <w:rFonts w:ascii="Arial" w:eastAsia="MS Mincho" w:hAnsi="Arial" w:cs="Arial"/>
        </w:rPr>
        <w:t>provide a copy of this form.</w:t>
      </w:r>
    </w:p>
    <w:p w14:paraId="7C36AE27" w14:textId="77777777" w:rsidR="003861C3" w:rsidRPr="00FD0C77" w:rsidRDefault="003861C3" w:rsidP="003861C3">
      <w:pPr>
        <w:ind w:left="360"/>
        <w:jc w:val="both"/>
        <w:rPr>
          <w:rFonts w:ascii="Arial" w:hAnsi="Arial" w:cs="Arial"/>
          <w:b/>
        </w:rPr>
      </w:pPr>
    </w:p>
    <w:p w14:paraId="58C40215" w14:textId="2D8201A7" w:rsidR="00716C2A" w:rsidRPr="00FD0C77" w:rsidRDefault="00BC56F8" w:rsidP="003861C3">
      <w:pPr>
        <w:numPr>
          <w:ilvl w:val="0"/>
          <w:numId w:val="22"/>
        </w:numPr>
        <w:jc w:val="both"/>
        <w:rPr>
          <w:rFonts w:ascii="Arial" w:hAnsi="Arial" w:cs="Arial"/>
          <w:b/>
        </w:rPr>
      </w:pPr>
      <w:r>
        <w:rPr>
          <w:rFonts w:ascii="Arial" w:hAnsi="Arial" w:cs="Arial"/>
          <w:b/>
        </w:rPr>
        <w:t>Use of DLAR p</w:t>
      </w:r>
      <w:r w:rsidR="00C216BA">
        <w:rPr>
          <w:rFonts w:ascii="Arial" w:hAnsi="Arial" w:cs="Arial"/>
          <w:b/>
        </w:rPr>
        <w:t>rocedures</w:t>
      </w:r>
      <w:r>
        <w:rPr>
          <w:rFonts w:ascii="Arial" w:hAnsi="Arial" w:cs="Arial"/>
          <w:b/>
        </w:rPr>
        <w:t xml:space="preserve"> or housing</w:t>
      </w:r>
      <w:r w:rsidR="00C216BA">
        <w:rPr>
          <w:rFonts w:ascii="Arial" w:hAnsi="Arial" w:cs="Arial"/>
          <w:b/>
        </w:rPr>
        <w:t xml:space="preserve"> </w:t>
      </w:r>
      <w:r>
        <w:rPr>
          <w:rFonts w:ascii="Arial" w:hAnsi="Arial" w:cs="Arial"/>
          <w:b/>
        </w:rPr>
        <w:t>rooms</w:t>
      </w:r>
    </w:p>
    <w:p w14:paraId="7290B977" w14:textId="0250C7C0" w:rsidR="00716C2A" w:rsidRPr="00FD0C77" w:rsidRDefault="00716C2A" w:rsidP="003861C3">
      <w:pPr>
        <w:ind w:left="360"/>
        <w:jc w:val="both"/>
        <w:rPr>
          <w:rFonts w:ascii="Arial" w:eastAsia="MS Mincho" w:hAnsi="Arial" w:cs="Arial"/>
        </w:rPr>
      </w:pPr>
      <w:r w:rsidRPr="00FD0C77">
        <w:rPr>
          <w:rFonts w:ascii="Arial" w:eastAsia="MS Mincho" w:hAnsi="Arial" w:cs="Arial"/>
        </w:rPr>
        <w:t xml:space="preserve">During manipulations of </w:t>
      </w:r>
      <w:r w:rsidR="00E56771">
        <w:rPr>
          <w:rFonts w:ascii="Arial" w:eastAsia="MS Mincho" w:hAnsi="Arial" w:cs="Arial"/>
        </w:rPr>
        <w:t>the biohazardous agent</w:t>
      </w:r>
      <w:r w:rsidRPr="00FD0C77">
        <w:rPr>
          <w:rFonts w:ascii="Arial" w:eastAsia="MS Mincho" w:hAnsi="Arial" w:cs="Arial"/>
        </w:rPr>
        <w:t>, all precautions outlined in agent-specif</w:t>
      </w:r>
      <w:r w:rsidR="000D5FEA">
        <w:rPr>
          <w:rFonts w:ascii="Arial" w:eastAsia="MS Mincho" w:hAnsi="Arial" w:cs="Arial"/>
        </w:rPr>
        <w:t>ic protocol will be followed. When</w:t>
      </w:r>
      <w:r w:rsidRPr="00FD0C77">
        <w:rPr>
          <w:rFonts w:ascii="Arial" w:eastAsia="MS Mincho" w:hAnsi="Arial" w:cs="Arial"/>
        </w:rPr>
        <w:t xml:space="preserve"> procedures with infectious agents or toxins are performed in a DLAR procedure</w:t>
      </w:r>
      <w:r w:rsidR="00C216BA">
        <w:rPr>
          <w:rFonts w:ascii="Arial" w:eastAsia="MS Mincho" w:hAnsi="Arial" w:cs="Arial"/>
        </w:rPr>
        <w:t xml:space="preserve"> or housing</w:t>
      </w:r>
      <w:r w:rsidRPr="00FD0C77">
        <w:rPr>
          <w:rFonts w:ascii="Arial" w:eastAsia="MS Mincho" w:hAnsi="Arial" w:cs="Arial"/>
        </w:rPr>
        <w:t xml:space="preserve"> room, it is </w:t>
      </w:r>
      <w:r w:rsidR="00646A9A" w:rsidRPr="00FD0C77">
        <w:rPr>
          <w:rFonts w:ascii="Arial" w:eastAsia="MS Mincho" w:hAnsi="Arial" w:cs="Arial"/>
        </w:rPr>
        <w:t xml:space="preserve">the </w:t>
      </w:r>
      <w:r w:rsidRPr="00FD0C77">
        <w:rPr>
          <w:rFonts w:ascii="Arial" w:eastAsia="MS Mincho" w:hAnsi="Arial" w:cs="Arial"/>
        </w:rPr>
        <w:t>investigator</w:t>
      </w:r>
      <w:r w:rsidR="00A532C3">
        <w:rPr>
          <w:rFonts w:ascii="Arial" w:eastAsia="MS Mincho" w:hAnsi="Arial" w:cs="Arial"/>
        </w:rPr>
        <w:t>’</w:t>
      </w:r>
      <w:r w:rsidR="00C216BA">
        <w:rPr>
          <w:rFonts w:ascii="Arial" w:eastAsia="MS Mincho" w:hAnsi="Arial" w:cs="Arial"/>
        </w:rPr>
        <w:t>s responsibility that</w:t>
      </w:r>
      <w:r w:rsidRPr="00FD0C77">
        <w:rPr>
          <w:rFonts w:ascii="Arial" w:eastAsia="MS Mincho" w:hAnsi="Arial" w:cs="Arial"/>
        </w:rPr>
        <w:t xml:space="preserve"> </w:t>
      </w:r>
      <w:commentRangeStart w:id="1"/>
      <w:r w:rsidR="000D5FEA" w:rsidRPr="00BC56F8">
        <w:rPr>
          <w:rFonts w:ascii="Arial" w:eastAsia="MS Mincho" w:hAnsi="Arial" w:cs="Arial"/>
          <w:highlight w:val="yellow"/>
        </w:rPr>
        <w:t>proper</w:t>
      </w:r>
      <w:commentRangeEnd w:id="1"/>
      <w:r w:rsidR="00BC56F8">
        <w:rPr>
          <w:rStyle w:val="CommentReference"/>
        </w:rPr>
        <w:commentReference w:id="1"/>
      </w:r>
      <w:r w:rsidR="000D5FEA" w:rsidRPr="00BC56F8">
        <w:rPr>
          <w:rFonts w:ascii="Arial" w:eastAsia="MS Mincho" w:hAnsi="Arial" w:cs="Arial"/>
          <w:highlight w:val="yellow"/>
        </w:rPr>
        <w:t xml:space="preserve"> signage</w:t>
      </w:r>
      <w:r w:rsidR="00C216BA">
        <w:rPr>
          <w:rFonts w:ascii="Arial" w:eastAsia="MS Mincho" w:hAnsi="Arial" w:cs="Arial"/>
        </w:rPr>
        <w:t xml:space="preserve"> is displayed</w:t>
      </w:r>
      <w:r w:rsidRPr="00FD0C77">
        <w:rPr>
          <w:rFonts w:ascii="Arial" w:eastAsia="MS Mincho" w:hAnsi="Arial" w:cs="Arial"/>
        </w:rPr>
        <w:t xml:space="preserve"> </w:t>
      </w:r>
      <w:r w:rsidRPr="00FD0C77">
        <w:rPr>
          <w:rFonts w:ascii="Arial" w:eastAsia="MS Mincho" w:hAnsi="Arial" w:cs="Arial"/>
          <w:i/>
        </w:rPr>
        <w:t>during</w:t>
      </w:r>
      <w:r w:rsidRPr="00FD0C77">
        <w:rPr>
          <w:rFonts w:ascii="Arial" w:eastAsia="MS Mincho" w:hAnsi="Arial" w:cs="Arial"/>
        </w:rPr>
        <w:t xml:space="preserve"> the procedure to prevent unauthorized personnel from entering the room. Signage must be</w:t>
      </w:r>
      <w:r w:rsidRPr="00FD0C77">
        <w:rPr>
          <w:rFonts w:ascii="Arial" w:eastAsia="MS Mincho" w:hAnsi="Arial" w:cs="Arial"/>
          <w:i/>
        </w:rPr>
        <w:t xml:space="preserve"> removed</w:t>
      </w:r>
      <w:r w:rsidRPr="00FD0C77">
        <w:rPr>
          <w:rFonts w:ascii="Arial" w:eastAsia="MS Mincho" w:hAnsi="Arial" w:cs="Arial"/>
        </w:rPr>
        <w:t xml:space="preserve"> once the area has been decontaminated.</w:t>
      </w:r>
    </w:p>
    <w:p w14:paraId="35280244" w14:textId="77777777" w:rsidR="003861C3" w:rsidRPr="00FD0C77" w:rsidRDefault="003861C3" w:rsidP="003861C3">
      <w:pPr>
        <w:ind w:left="360"/>
        <w:jc w:val="both"/>
        <w:rPr>
          <w:rFonts w:ascii="Arial" w:hAnsi="Arial" w:cs="Arial"/>
          <w:b/>
        </w:rPr>
      </w:pPr>
    </w:p>
    <w:p w14:paraId="5AEBC43E" w14:textId="77777777" w:rsidR="00716C2A" w:rsidRPr="00FD0C77" w:rsidRDefault="00373CA9" w:rsidP="003861C3">
      <w:pPr>
        <w:numPr>
          <w:ilvl w:val="0"/>
          <w:numId w:val="22"/>
        </w:numPr>
        <w:jc w:val="both"/>
        <w:rPr>
          <w:rFonts w:ascii="Arial" w:hAnsi="Arial" w:cs="Arial"/>
          <w:b/>
        </w:rPr>
      </w:pPr>
      <w:r w:rsidRPr="00FD0C77">
        <w:rPr>
          <w:rFonts w:ascii="Arial" w:hAnsi="Arial" w:cs="Arial"/>
          <w:b/>
        </w:rPr>
        <w:t>Signage for Cages and Animal Housing R</w:t>
      </w:r>
      <w:r w:rsidR="00716C2A" w:rsidRPr="00FD0C77">
        <w:rPr>
          <w:rFonts w:ascii="Arial" w:hAnsi="Arial" w:cs="Arial"/>
          <w:b/>
        </w:rPr>
        <w:t>ooms</w:t>
      </w:r>
    </w:p>
    <w:p w14:paraId="6AA7D572" w14:textId="7941355D" w:rsidR="00592D66" w:rsidRPr="00E56771" w:rsidRDefault="00BC56F8" w:rsidP="00E56771">
      <w:pPr>
        <w:spacing w:after="120"/>
        <w:ind w:left="360"/>
        <w:jc w:val="both"/>
        <w:rPr>
          <w:rFonts w:ascii="Arial" w:hAnsi="Arial" w:cs="Arial"/>
          <w:b/>
        </w:rPr>
      </w:pPr>
      <w:r>
        <w:rPr>
          <w:rFonts w:ascii="Arial" w:eastAsia="MS Mincho" w:hAnsi="Arial" w:cs="Arial"/>
        </w:rPr>
        <w:t xml:space="preserve">The </w:t>
      </w:r>
      <w:r w:rsidR="00E56771">
        <w:rPr>
          <w:rFonts w:ascii="Arial" w:eastAsia="MS Mincho" w:hAnsi="Arial" w:cs="Arial"/>
        </w:rPr>
        <w:t xml:space="preserve">ABSL </w:t>
      </w:r>
      <w:r w:rsidR="00373CA9" w:rsidRPr="00FD0C77">
        <w:rPr>
          <w:rFonts w:ascii="Arial" w:eastAsia="MS Mincho" w:hAnsi="Arial" w:cs="Arial"/>
        </w:rPr>
        <w:t xml:space="preserve">must be clearly marked </w:t>
      </w:r>
      <w:r>
        <w:rPr>
          <w:rFonts w:ascii="Arial" w:eastAsia="MS Mincho" w:hAnsi="Arial" w:cs="Arial"/>
        </w:rPr>
        <w:t>on the housing room.</w:t>
      </w:r>
      <w:r w:rsidR="00373CA9" w:rsidRPr="00FD0C77">
        <w:rPr>
          <w:rFonts w:ascii="Arial" w:eastAsia="MS Mincho" w:hAnsi="Arial" w:cs="Arial"/>
        </w:rPr>
        <w:t xml:space="preserve"> </w:t>
      </w:r>
      <w:r w:rsidR="00E56771">
        <w:rPr>
          <w:rFonts w:ascii="Arial" w:eastAsia="MS Mincho" w:hAnsi="Arial" w:cs="Arial"/>
        </w:rPr>
        <w:t>For agent</w:t>
      </w:r>
      <w:r>
        <w:rPr>
          <w:rFonts w:ascii="Arial" w:eastAsia="MS Mincho" w:hAnsi="Arial" w:cs="Arial"/>
        </w:rPr>
        <w:t>s</w:t>
      </w:r>
      <w:r w:rsidR="00E56771">
        <w:rPr>
          <w:rFonts w:ascii="Arial" w:eastAsia="MS Mincho" w:hAnsi="Arial" w:cs="Arial"/>
        </w:rPr>
        <w:t xml:space="preserve"> that can be downgraded from ABSL-2 to ABSL-1, </w:t>
      </w:r>
      <w:r w:rsidR="00F23B5D">
        <w:rPr>
          <w:rFonts w:ascii="Arial" w:eastAsia="MS Mincho" w:hAnsi="Arial" w:cs="Arial"/>
        </w:rPr>
        <w:t>c</w:t>
      </w:r>
      <w:r w:rsidR="00592D66">
        <w:rPr>
          <w:rFonts w:ascii="Arial" w:eastAsia="MS Mincho" w:hAnsi="Arial" w:cs="Arial"/>
        </w:rPr>
        <w:t>ages must be marked</w:t>
      </w:r>
      <w:r w:rsidR="00E56771">
        <w:rPr>
          <w:rFonts w:ascii="Arial" w:eastAsia="MS Mincho" w:hAnsi="Arial" w:cs="Arial"/>
        </w:rPr>
        <w:t xml:space="preserve"> with time and day</w:t>
      </w:r>
      <w:r w:rsidR="00592D66">
        <w:rPr>
          <w:rFonts w:ascii="Arial" w:eastAsia="MS Mincho" w:hAnsi="Arial" w:cs="Arial"/>
        </w:rPr>
        <w:t xml:space="preserve"> immediately </w:t>
      </w:r>
      <w:r w:rsidR="00E56771">
        <w:rPr>
          <w:rFonts w:ascii="Arial" w:eastAsia="MS Mincho" w:hAnsi="Arial" w:cs="Arial"/>
        </w:rPr>
        <w:t xml:space="preserve">following dosing. </w:t>
      </w:r>
    </w:p>
    <w:p w14:paraId="43B46981" w14:textId="77777777" w:rsidR="003861C3" w:rsidRPr="00FD0C77" w:rsidRDefault="003861C3" w:rsidP="003861C3">
      <w:pPr>
        <w:ind w:left="360"/>
        <w:jc w:val="both"/>
        <w:rPr>
          <w:rFonts w:ascii="Arial" w:eastAsia="MS Mincho" w:hAnsi="Arial" w:cs="Arial"/>
        </w:rPr>
      </w:pPr>
    </w:p>
    <w:p w14:paraId="7B4053B3" w14:textId="77777777" w:rsidR="0095152C" w:rsidRPr="00FD0C77" w:rsidRDefault="00B73A4D" w:rsidP="003861C3">
      <w:pPr>
        <w:numPr>
          <w:ilvl w:val="0"/>
          <w:numId w:val="22"/>
        </w:numPr>
        <w:jc w:val="both"/>
        <w:rPr>
          <w:rFonts w:ascii="Arial" w:hAnsi="Arial" w:cs="Arial"/>
        </w:rPr>
      </w:pPr>
      <w:r w:rsidRPr="00480776">
        <w:rPr>
          <w:rFonts w:ascii="Arial" w:hAnsi="Arial" w:cs="Arial"/>
          <w:b/>
        </w:rPr>
        <w:t>Animal</w:t>
      </w:r>
      <w:r w:rsidR="00373CA9" w:rsidRPr="00480776">
        <w:rPr>
          <w:rFonts w:ascii="Arial" w:hAnsi="Arial" w:cs="Arial"/>
          <w:b/>
        </w:rPr>
        <w:t xml:space="preserve"> and Cage Handling P</w:t>
      </w:r>
      <w:r w:rsidRPr="00480776">
        <w:rPr>
          <w:rFonts w:ascii="Arial" w:hAnsi="Arial" w:cs="Arial"/>
          <w:b/>
        </w:rPr>
        <w:t>rocedures</w:t>
      </w:r>
      <w:r w:rsidR="003861C3" w:rsidRPr="00FD0C77">
        <w:rPr>
          <w:rFonts w:ascii="Arial" w:hAnsi="Arial" w:cs="Arial"/>
          <w:b/>
        </w:rPr>
        <w:t xml:space="preserve">  </w:t>
      </w:r>
      <w:r w:rsidR="003861C3" w:rsidRPr="00FD0C77">
        <w:rPr>
          <w:rFonts w:ascii="Arial" w:hAnsi="Arial" w:cs="Arial"/>
        </w:rPr>
        <w:t>(</w:t>
      </w:r>
      <w:r w:rsidR="0095152C" w:rsidRPr="00FD0C77">
        <w:rPr>
          <w:rFonts w:ascii="Arial" w:hAnsi="Arial" w:cs="Arial"/>
        </w:rPr>
        <w:t>Please check all that apply</w:t>
      </w:r>
      <w:r w:rsidR="003861C3" w:rsidRPr="00FD0C77">
        <w:rPr>
          <w:rFonts w:ascii="Arial" w:hAnsi="Arial" w:cs="Arial"/>
        </w:rPr>
        <w:t>)</w:t>
      </w:r>
      <w:r w:rsidR="0095152C" w:rsidRPr="00FD0C77">
        <w:rPr>
          <w:rFonts w:ascii="Arial" w:hAnsi="Arial" w:cs="Arial"/>
        </w:rPr>
        <w:t xml:space="preserve"> </w:t>
      </w:r>
    </w:p>
    <w:p w14:paraId="6DD7F20F" w14:textId="552961CF" w:rsidR="0095152C" w:rsidRPr="00FD0C77" w:rsidRDefault="0095152C" w:rsidP="00FD0C77">
      <w:pPr>
        <w:ind w:left="360"/>
        <w:jc w:val="both"/>
        <w:rPr>
          <w:rFonts w:ascii="Arial" w:hAnsi="Arial" w:cs="Arial"/>
          <w:sz w:val="20"/>
        </w:rPr>
      </w:pPr>
      <w:r w:rsidRPr="00FD0C77">
        <w:rPr>
          <w:rFonts w:ascii="Arial" w:hAnsi="Arial" w:cs="Arial"/>
          <w:sz w:val="20"/>
        </w:rPr>
        <w:t xml:space="preserve">For guidance you may contact the BSO Dr. Christina Voelkel-Johnson at (843) 792-3125 or </w:t>
      </w:r>
      <w:hyperlink r:id="rId10" w:history="1">
        <w:r w:rsidR="003861C3" w:rsidRPr="00FD0C77">
          <w:rPr>
            <w:rStyle w:val="Hyperlink"/>
            <w:rFonts w:ascii="Arial" w:hAnsi="Arial" w:cs="Arial"/>
            <w:sz w:val="20"/>
          </w:rPr>
          <w:t>johnsocv@musc.edu</w:t>
        </w:r>
      </w:hyperlink>
    </w:p>
    <w:p w14:paraId="4A2C0F86" w14:textId="77777777" w:rsidR="00480776" w:rsidRDefault="00480776" w:rsidP="00BB06EF">
      <w:pPr>
        <w:tabs>
          <w:tab w:val="left" w:pos="990"/>
        </w:tabs>
        <w:spacing w:after="120"/>
        <w:ind w:left="360"/>
        <w:jc w:val="both"/>
        <w:rPr>
          <w:rFonts w:ascii="Arial" w:hAnsi="Arial" w:cs="Arial"/>
        </w:rPr>
      </w:pPr>
    </w:p>
    <w:p w14:paraId="7D51AF12" w14:textId="56D55FA4" w:rsidR="00480776" w:rsidRPr="00FD0C77" w:rsidRDefault="00480776" w:rsidP="00BB06EF">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Pr="00FD0C77">
        <w:rPr>
          <w:rFonts w:ascii="Arial" w:hAnsi="Arial" w:cs="Arial"/>
        </w:rPr>
        <w:tab/>
        <w:t>Project requires disposable cages</w:t>
      </w:r>
      <w:r w:rsidR="00E56771">
        <w:rPr>
          <w:rFonts w:ascii="Arial" w:hAnsi="Arial" w:cs="Arial"/>
        </w:rPr>
        <w:t xml:space="preserve">. </w:t>
      </w:r>
    </w:p>
    <w:p w14:paraId="2E95C44E" w14:textId="39E0E870" w:rsidR="00373CA9" w:rsidRDefault="003861C3" w:rsidP="00F20117">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00934CBC" w:rsidRPr="00FD0C77">
        <w:rPr>
          <w:rFonts w:ascii="Arial" w:hAnsi="Arial" w:cs="Arial"/>
        </w:rPr>
        <w:t xml:space="preserve"> </w:t>
      </w:r>
      <w:r w:rsidR="00BB06EF" w:rsidRPr="00FD0C77">
        <w:rPr>
          <w:rFonts w:ascii="Arial" w:hAnsi="Arial" w:cs="Arial"/>
        </w:rPr>
        <w:tab/>
      </w:r>
      <w:r w:rsidR="00373CA9" w:rsidRPr="00FD0C77">
        <w:rPr>
          <w:rFonts w:ascii="Arial" w:hAnsi="Arial" w:cs="Arial"/>
        </w:rPr>
        <w:t>This project requires isolation from other animals</w:t>
      </w:r>
      <w:r w:rsidR="00F20117">
        <w:rPr>
          <w:rFonts w:ascii="Arial" w:hAnsi="Arial" w:cs="Arial"/>
        </w:rPr>
        <w:t>.</w:t>
      </w:r>
      <w:r w:rsidR="00786B2F">
        <w:rPr>
          <w:rFonts w:ascii="Arial" w:hAnsi="Arial" w:cs="Arial"/>
        </w:rPr>
        <w:t xml:space="preserve"> </w:t>
      </w:r>
    </w:p>
    <w:p w14:paraId="4298AD17" w14:textId="748F6E79" w:rsidR="00A72FA2" w:rsidRPr="00FD0C77" w:rsidRDefault="003861C3" w:rsidP="00BB06EF">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00A72FA2" w:rsidRPr="00FD0C77">
        <w:rPr>
          <w:rFonts w:ascii="Arial" w:hAnsi="Arial" w:cs="Arial"/>
        </w:rPr>
        <w:t xml:space="preserve"> </w:t>
      </w:r>
      <w:r w:rsidR="00BB06EF" w:rsidRPr="00FD0C77">
        <w:rPr>
          <w:rFonts w:ascii="Arial" w:hAnsi="Arial" w:cs="Arial"/>
        </w:rPr>
        <w:tab/>
      </w:r>
      <w:r w:rsidR="00A532C3">
        <w:rPr>
          <w:rFonts w:ascii="Arial" w:hAnsi="Arial" w:cs="Arial"/>
        </w:rPr>
        <w:t xml:space="preserve">Standard PPE includes </w:t>
      </w:r>
      <w:r w:rsidR="00E56771">
        <w:rPr>
          <w:rFonts w:ascii="Arial" w:hAnsi="Arial" w:cs="Arial"/>
        </w:rPr>
        <w:t>gown</w:t>
      </w:r>
      <w:r w:rsidR="00A532C3">
        <w:rPr>
          <w:rFonts w:ascii="Arial" w:hAnsi="Arial" w:cs="Arial"/>
        </w:rPr>
        <w:t xml:space="preserve">, gloves, </w:t>
      </w:r>
      <w:r w:rsidR="00E56771">
        <w:rPr>
          <w:rFonts w:ascii="Arial" w:hAnsi="Arial" w:cs="Arial"/>
        </w:rPr>
        <w:t>shoe covers and face mask.</w:t>
      </w:r>
      <w:r w:rsidR="00A532C3">
        <w:rPr>
          <w:rFonts w:ascii="Arial" w:hAnsi="Arial" w:cs="Arial"/>
        </w:rPr>
        <w:t xml:space="preserve"> </w:t>
      </w:r>
      <w:r w:rsidR="00A72FA2" w:rsidRPr="00FD0C77">
        <w:rPr>
          <w:rFonts w:ascii="Arial" w:hAnsi="Arial" w:cs="Arial"/>
        </w:rPr>
        <w:t xml:space="preserve">This protocol requires </w:t>
      </w:r>
      <w:r w:rsidR="00A532C3">
        <w:rPr>
          <w:rFonts w:ascii="Arial" w:hAnsi="Arial" w:cs="Arial"/>
        </w:rPr>
        <w:tab/>
      </w:r>
      <w:r w:rsidR="00A72FA2" w:rsidRPr="00FD0C77">
        <w:rPr>
          <w:rFonts w:ascii="Arial" w:hAnsi="Arial" w:cs="Arial"/>
        </w:rPr>
        <w:t>additional PPE:</w:t>
      </w:r>
      <w:r w:rsidRPr="00FD0C77">
        <w:rPr>
          <w:rFonts w:ascii="Arial" w:hAnsi="Arial" w:cs="Arial"/>
        </w:rPr>
        <w:t xml:space="preserve"> </w:t>
      </w:r>
      <w:r w:rsidR="00F04B5A">
        <w:rPr>
          <w:rFonts w:ascii="Arial" w:hAnsi="Arial" w:cs="Arial"/>
          <w:noProof/>
        </w:rPr>
        <w:drawing>
          <wp:inline distT="0" distB="0" distL="0" distR="0" wp14:anchorId="7DF5EBFE" wp14:editId="4486704F">
            <wp:extent cx="352806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236220"/>
                    </a:xfrm>
                    <a:prstGeom prst="rect">
                      <a:avLst/>
                    </a:prstGeom>
                    <a:noFill/>
                    <a:ln>
                      <a:noFill/>
                    </a:ln>
                  </pic:spPr>
                </pic:pic>
              </a:graphicData>
            </a:graphic>
          </wp:inline>
        </w:drawing>
      </w:r>
    </w:p>
    <w:p w14:paraId="4DA8BECE" w14:textId="77777777" w:rsidR="00E56771" w:rsidRPr="00E56771" w:rsidRDefault="00E56771" w:rsidP="00E56771">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Pr="00FD0C77">
        <w:rPr>
          <w:rFonts w:ascii="Arial" w:hAnsi="Arial" w:cs="Arial"/>
        </w:rPr>
        <w:t xml:space="preserve"> </w:t>
      </w:r>
      <w:r w:rsidRPr="00FD0C77">
        <w:rPr>
          <w:rFonts w:ascii="Arial" w:hAnsi="Arial" w:cs="Arial"/>
        </w:rPr>
        <w:tab/>
        <w:t>Cage requires filter top</w:t>
      </w:r>
      <w:r>
        <w:rPr>
          <w:rFonts w:ascii="Arial" w:hAnsi="Arial" w:cs="Arial"/>
        </w:rPr>
        <w:t xml:space="preserve"> </w:t>
      </w:r>
    </w:p>
    <w:p w14:paraId="76353381" w14:textId="5F949EFA" w:rsidR="00B73A4D" w:rsidRPr="00FD0C77" w:rsidRDefault="003861C3" w:rsidP="00BB06EF">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00373CA9" w:rsidRPr="00FD0C77">
        <w:rPr>
          <w:rFonts w:ascii="Arial" w:hAnsi="Arial" w:cs="Arial"/>
        </w:rPr>
        <w:t xml:space="preserve"> </w:t>
      </w:r>
      <w:r w:rsidR="00BB06EF" w:rsidRPr="00FD0C77">
        <w:rPr>
          <w:rFonts w:ascii="Arial" w:hAnsi="Arial" w:cs="Arial"/>
        </w:rPr>
        <w:tab/>
      </w:r>
      <w:r w:rsidR="00934CBC" w:rsidRPr="00FD0C77">
        <w:rPr>
          <w:rFonts w:ascii="Arial" w:hAnsi="Arial" w:cs="Arial"/>
        </w:rPr>
        <w:t>Cage will not be opened</w:t>
      </w:r>
      <w:r w:rsidR="00373CA9" w:rsidRPr="00FD0C77">
        <w:rPr>
          <w:rFonts w:ascii="Arial" w:hAnsi="Arial" w:cs="Arial"/>
        </w:rPr>
        <w:t xml:space="preserve"> for 72 hours after </w:t>
      </w:r>
      <w:r w:rsidR="004354E9">
        <w:rPr>
          <w:rFonts w:ascii="Arial" w:hAnsi="Arial" w:cs="Arial"/>
        </w:rPr>
        <w:t>adm</w:t>
      </w:r>
      <w:r w:rsidR="00786B2F">
        <w:rPr>
          <w:rFonts w:ascii="Arial" w:hAnsi="Arial" w:cs="Arial"/>
        </w:rPr>
        <w:t>inistration of infectious agent(s)</w:t>
      </w:r>
      <w:r w:rsidR="00E56771">
        <w:rPr>
          <w:rFonts w:ascii="Arial" w:hAnsi="Arial" w:cs="Arial"/>
        </w:rPr>
        <w:t xml:space="preserve">. In an </w:t>
      </w:r>
      <w:r w:rsidR="00E56771">
        <w:rPr>
          <w:rFonts w:ascii="Arial" w:hAnsi="Arial" w:cs="Arial"/>
        </w:rPr>
        <w:tab/>
        <w:t xml:space="preserve">emergency during this time cages will be opened only in a biosafety cabinet or while </w:t>
      </w:r>
      <w:r w:rsidR="00E56771">
        <w:rPr>
          <w:rFonts w:ascii="Arial" w:hAnsi="Arial" w:cs="Arial"/>
        </w:rPr>
        <w:tab/>
        <w:t>wearing proper ABSL-2 PPE to protect mucous membranes of eyes, nose, mouth.</w:t>
      </w:r>
    </w:p>
    <w:p w14:paraId="62DBAC52" w14:textId="161CEF25" w:rsidR="00B73A4D" w:rsidRPr="00FD0C77" w:rsidRDefault="003861C3" w:rsidP="00BB06EF">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Pr="00FD0C77">
        <w:rPr>
          <w:rFonts w:ascii="Arial" w:hAnsi="Arial" w:cs="Arial"/>
        </w:rPr>
        <w:t xml:space="preserve"> </w:t>
      </w:r>
      <w:r w:rsidR="00BB06EF" w:rsidRPr="00FD0C77">
        <w:rPr>
          <w:rFonts w:ascii="Arial" w:hAnsi="Arial" w:cs="Arial"/>
        </w:rPr>
        <w:tab/>
      </w:r>
      <w:r w:rsidR="00786B2F" w:rsidRPr="00FD0C77">
        <w:rPr>
          <w:rFonts w:ascii="Arial" w:hAnsi="Arial" w:cs="Arial"/>
        </w:rPr>
        <w:t xml:space="preserve">Cage </w:t>
      </w:r>
      <w:r w:rsidR="00786B2F">
        <w:rPr>
          <w:rFonts w:ascii="Arial" w:hAnsi="Arial" w:cs="Arial"/>
        </w:rPr>
        <w:t xml:space="preserve">will be opened only in a biosafety cabinet or while wearing proper ABSL-2 PPE to </w:t>
      </w:r>
      <w:r w:rsidR="00786B2F">
        <w:rPr>
          <w:rFonts w:ascii="Arial" w:hAnsi="Arial" w:cs="Arial"/>
        </w:rPr>
        <w:tab/>
        <w:t>protect mucous membranes of the eyes, nose, and mouth.</w:t>
      </w:r>
    </w:p>
    <w:p w14:paraId="07D1684D" w14:textId="1CE9DF7D" w:rsidR="00E56771" w:rsidRDefault="003861C3" w:rsidP="00E56771">
      <w:pPr>
        <w:tabs>
          <w:tab w:val="left" w:pos="990"/>
        </w:tabs>
        <w:spacing w:after="120"/>
        <w:ind w:left="36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00BB06EF" w:rsidRPr="00FD0C77">
        <w:rPr>
          <w:rFonts w:ascii="Arial" w:hAnsi="Arial" w:cs="Arial"/>
        </w:rPr>
        <w:t xml:space="preserve"> </w:t>
      </w:r>
      <w:r w:rsidR="00E56771">
        <w:rPr>
          <w:rFonts w:ascii="Arial" w:hAnsi="Arial" w:cs="Arial"/>
        </w:rPr>
        <w:tab/>
      </w:r>
      <w:r w:rsidR="00E56771" w:rsidRPr="00FD0C77">
        <w:rPr>
          <w:rFonts w:ascii="Arial" w:hAnsi="Arial" w:cs="Arial"/>
        </w:rPr>
        <w:t xml:space="preserve">Cage </w:t>
      </w:r>
      <w:r w:rsidR="00E56771">
        <w:rPr>
          <w:rFonts w:ascii="Arial" w:hAnsi="Arial" w:cs="Arial"/>
        </w:rPr>
        <w:t xml:space="preserve">and </w:t>
      </w:r>
      <w:r w:rsidR="00E56771" w:rsidRPr="00FD0C77">
        <w:rPr>
          <w:rFonts w:ascii="Arial" w:hAnsi="Arial" w:cs="Arial"/>
        </w:rPr>
        <w:t xml:space="preserve">bedding must be </w:t>
      </w:r>
      <w:r w:rsidR="00E56771">
        <w:rPr>
          <w:rFonts w:ascii="Arial" w:hAnsi="Arial" w:cs="Arial"/>
        </w:rPr>
        <w:t xml:space="preserve">autoclaved before disposal. Leave cages in housing room with </w:t>
      </w:r>
      <w:r w:rsidR="00E56771">
        <w:rPr>
          <w:rFonts w:ascii="Arial" w:hAnsi="Arial" w:cs="Arial"/>
        </w:rPr>
        <w:tab/>
        <w:t>lids on.</w:t>
      </w:r>
    </w:p>
    <w:p w14:paraId="27DA65AF" w14:textId="0C7BF40C" w:rsidR="00A532C3" w:rsidRDefault="003861C3" w:rsidP="00A24FBD">
      <w:pPr>
        <w:tabs>
          <w:tab w:val="left" w:pos="990"/>
        </w:tabs>
        <w:spacing w:after="120"/>
        <w:ind w:left="990" w:hanging="63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00E04794" w:rsidRPr="00FD0C77">
        <w:rPr>
          <w:rFonts w:ascii="Arial" w:hAnsi="Arial" w:cs="Arial"/>
        </w:rPr>
        <w:t xml:space="preserve"> </w:t>
      </w:r>
      <w:r w:rsidR="00BB06EF" w:rsidRPr="00FD0C77">
        <w:rPr>
          <w:rFonts w:ascii="Arial" w:hAnsi="Arial" w:cs="Arial"/>
        </w:rPr>
        <w:tab/>
      </w:r>
      <w:r w:rsidR="00E04794" w:rsidRPr="00FD0C77">
        <w:rPr>
          <w:rFonts w:ascii="Arial" w:hAnsi="Arial" w:cs="Arial"/>
        </w:rPr>
        <w:t xml:space="preserve">Remove and dispose of PPE after leaving the room and before entering any other room. </w:t>
      </w:r>
      <w:r w:rsidR="00E56771">
        <w:rPr>
          <w:rFonts w:ascii="Arial" w:hAnsi="Arial" w:cs="Arial"/>
        </w:rPr>
        <w:t>Wash hands or use alcohol gel for disinfection.</w:t>
      </w:r>
    </w:p>
    <w:p w14:paraId="2643DDE3" w14:textId="0441D746" w:rsidR="00F20117" w:rsidRDefault="00F20117" w:rsidP="00F20117">
      <w:pPr>
        <w:tabs>
          <w:tab w:val="left" w:pos="990"/>
        </w:tabs>
        <w:spacing w:after="120"/>
        <w:ind w:left="990" w:hanging="630"/>
        <w:jc w:val="both"/>
        <w:rPr>
          <w:rFonts w:ascii="Arial" w:hAnsi="Arial" w:cs="Arial"/>
        </w:rPr>
      </w:pPr>
      <w:r w:rsidRPr="00FD0C77">
        <w:rPr>
          <w:rFonts w:ascii="Arial" w:hAnsi="Arial" w:cs="Arial"/>
        </w:rPr>
        <w:fldChar w:fldCharType="begin">
          <w:ffData>
            <w:name w:val="Check1"/>
            <w:enabled/>
            <w:calcOnExit w:val="0"/>
            <w:checkBox>
              <w:sizeAuto/>
              <w:default w:val="0"/>
            </w:checkBox>
          </w:ffData>
        </w:fldChar>
      </w:r>
      <w:r w:rsidRPr="00FD0C77">
        <w:rPr>
          <w:rFonts w:ascii="Arial" w:hAnsi="Arial" w:cs="Arial"/>
        </w:rPr>
        <w:instrText xml:space="preserve"> FORMCHECKBOX </w:instrText>
      </w:r>
      <w:r w:rsidR="00D20088">
        <w:rPr>
          <w:rFonts w:ascii="Arial" w:hAnsi="Arial" w:cs="Arial"/>
        </w:rPr>
      </w:r>
      <w:r w:rsidR="00D20088">
        <w:rPr>
          <w:rFonts w:ascii="Arial" w:hAnsi="Arial" w:cs="Arial"/>
        </w:rPr>
        <w:fldChar w:fldCharType="separate"/>
      </w:r>
      <w:r w:rsidRPr="00FD0C77">
        <w:rPr>
          <w:rFonts w:ascii="Arial" w:hAnsi="Arial" w:cs="Arial"/>
        </w:rPr>
        <w:fldChar w:fldCharType="end"/>
      </w:r>
      <w:r w:rsidRPr="00FD0C77">
        <w:rPr>
          <w:rFonts w:ascii="Arial" w:hAnsi="Arial" w:cs="Arial"/>
        </w:rPr>
        <w:t xml:space="preserve"> </w:t>
      </w:r>
      <w:r w:rsidRPr="00FD0C77">
        <w:rPr>
          <w:rFonts w:ascii="Arial" w:hAnsi="Arial" w:cs="Arial"/>
        </w:rPr>
        <w:tab/>
      </w:r>
      <w:r>
        <w:rPr>
          <w:rFonts w:ascii="Arial" w:hAnsi="Arial" w:cs="Arial"/>
        </w:rPr>
        <w:t>Signs and symptoms indicative of complicat</w:t>
      </w:r>
      <w:r w:rsidR="00BC56F8">
        <w:rPr>
          <w:rFonts w:ascii="Arial" w:hAnsi="Arial" w:cs="Arial"/>
        </w:rPr>
        <w:t>ions associated with the agent</w:t>
      </w:r>
      <w:r w:rsidR="00786B2F">
        <w:rPr>
          <w:rFonts w:ascii="Arial" w:hAnsi="Arial" w:cs="Arial"/>
        </w:rPr>
        <w:t>, if any</w:t>
      </w:r>
      <w:r w:rsidR="00BC56F8">
        <w:rPr>
          <w:rFonts w:ascii="Arial" w:hAnsi="Arial" w:cs="Arial"/>
        </w:rPr>
        <w:t>:</w:t>
      </w:r>
    </w:p>
    <w:p w14:paraId="42594872" w14:textId="14A4243C" w:rsidR="00F20117" w:rsidRDefault="00F20117" w:rsidP="00F20117">
      <w:pPr>
        <w:tabs>
          <w:tab w:val="left" w:pos="990"/>
        </w:tabs>
        <w:spacing w:after="120"/>
        <w:ind w:left="990" w:hanging="630"/>
        <w:jc w:val="both"/>
        <w:rPr>
          <w:rFonts w:ascii="Arial" w:hAnsi="Arial" w:cs="Arial"/>
        </w:rPr>
      </w:pPr>
      <w:r>
        <w:rPr>
          <w:rFonts w:ascii="Arial" w:hAnsi="Arial" w:cs="Arial"/>
          <w:noProof/>
        </w:rPr>
        <w:drawing>
          <wp:inline distT="0" distB="0" distL="0" distR="0" wp14:anchorId="01B2AB8E" wp14:editId="64C05292">
            <wp:extent cx="6715730" cy="233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760" cy="233681"/>
                    </a:xfrm>
                    <a:prstGeom prst="rect">
                      <a:avLst/>
                    </a:prstGeom>
                    <a:noFill/>
                    <a:ln>
                      <a:noFill/>
                    </a:ln>
                  </pic:spPr>
                </pic:pic>
              </a:graphicData>
            </a:graphic>
          </wp:inline>
        </w:drawing>
      </w:r>
    </w:p>
    <w:p w14:paraId="77CB4E51" w14:textId="77777777" w:rsidR="00F20117" w:rsidRDefault="00F20117" w:rsidP="00A24FBD">
      <w:pPr>
        <w:tabs>
          <w:tab w:val="left" w:pos="990"/>
        </w:tabs>
        <w:spacing w:after="120"/>
        <w:ind w:left="990" w:hanging="630"/>
        <w:jc w:val="both"/>
        <w:rPr>
          <w:rFonts w:ascii="Arial" w:hAnsi="Arial" w:cs="Arial"/>
        </w:rPr>
      </w:pPr>
    </w:p>
    <w:p w14:paraId="6E9ECF33" w14:textId="77777777" w:rsidR="00E04794" w:rsidRPr="00FD0C77" w:rsidRDefault="00E04794" w:rsidP="003861C3">
      <w:pPr>
        <w:numPr>
          <w:ilvl w:val="0"/>
          <w:numId w:val="22"/>
        </w:numPr>
        <w:jc w:val="both"/>
        <w:rPr>
          <w:rFonts w:ascii="Arial" w:hAnsi="Arial" w:cs="Arial"/>
          <w:b/>
        </w:rPr>
      </w:pPr>
      <w:r w:rsidRPr="00FD0C77">
        <w:rPr>
          <w:rFonts w:ascii="Arial" w:hAnsi="Arial" w:cs="Arial"/>
          <w:b/>
        </w:rPr>
        <w:t>Transport</w:t>
      </w:r>
    </w:p>
    <w:p w14:paraId="5D7FC718" w14:textId="40C40DF8" w:rsidR="0020158F" w:rsidRPr="00FD0C77" w:rsidRDefault="0020158F" w:rsidP="003861C3">
      <w:pPr>
        <w:pStyle w:val="PlainText"/>
        <w:ind w:left="360"/>
        <w:jc w:val="both"/>
        <w:rPr>
          <w:rFonts w:ascii="Arial" w:eastAsia="MS Mincho" w:hAnsi="Arial" w:cs="Arial"/>
          <w:sz w:val="24"/>
          <w:szCs w:val="24"/>
        </w:rPr>
      </w:pPr>
      <w:r w:rsidRPr="00786B2F">
        <w:rPr>
          <w:rFonts w:ascii="Arial" w:eastAsia="MS Mincho" w:hAnsi="Arial" w:cs="Arial"/>
          <w:sz w:val="24"/>
          <w:szCs w:val="24"/>
        </w:rPr>
        <w:t xml:space="preserve">Rodents </w:t>
      </w:r>
      <w:r w:rsidR="00786B2F" w:rsidRPr="00786B2F">
        <w:rPr>
          <w:rFonts w:ascii="Arial" w:eastAsia="MS Mincho" w:hAnsi="Arial" w:cs="Arial"/>
          <w:sz w:val="24"/>
          <w:szCs w:val="24"/>
        </w:rPr>
        <w:t>that</w:t>
      </w:r>
      <w:r w:rsidRPr="00786B2F">
        <w:rPr>
          <w:rFonts w:ascii="Arial" w:eastAsia="MS Mincho" w:hAnsi="Arial" w:cs="Arial"/>
          <w:sz w:val="24"/>
          <w:szCs w:val="24"/>
        </w:rPr>
        <w:t xml:space="preserve"> have been treated with a</w:t>
      </w:r>
      <w:r w:rsidR="00AC470F" w:rsidRPr="00786B2F">
        <w:rPr>
          <w:rFonts w:ascii="Arial" w:eastAsia="MS Mincho" w:hAnsi="Arial" w:cs="Arial"/>
          <w:sz w:val="24"/>
          <w:szCs w:val="24"/>
        </w:rPr>
        <w:t xml:space="preserve">n infectious agent </w:t>
      </w:r>
      <w:r w:rsidRPr="00786B2F">
        <w:rPr>
          <w:rFonts w:ascii="Arial" w:eastAsia="MS Mincho" w:hAnsi="Arial" w:cs="Arial"/>
          <w:sz w:val="24"/>
          <w:szCs w:val="24"/>
        </w:rPr>
        <w:t>and that</w:t>
      </w:r>
      <w:r w:rsidRPr="00FD0C77">
        <w:rPr>
          <w:rFonts w:ascii="Arial" w:eastAsia="MS Mincho" w:hAnsi="Arial" w:cs="Arial"/>
          <w:sz w:val="24"/>
          <w:szCs w:val="24"/>
        </w:rPr>
        <w:t xml:space="preserve"> must be moved within the animal facility or between the animal facility and a laboratory </w:t>
      </w:r>
      <w:r w:rsidR="00AC470F">
        <w:rPr>
          <w:rFonts w:ascii="Arial" w:eastAsia="MS Mincho" w:hAnsi="Arial" w:cs="Arial"/>
          <w:sz w:val="24"/>
          <w:szCs w:val="24"/>
        </w:rPr>
        <w:t>must be</w:t>
      </w:r>
      <w:r w:rsidRPr="00FD0C77">
        <w:rPr>
          <w:rFonts w:ascii="Arial" w:eastAsia="MS Mincho" w:hAnsi="Arial" w:cs="Arial"/>
          <w:sz w:val="24"/>
          <w:szCs w:val="24"/>
        </w:rPr>
        <w:t xml:space="preserve"> transported </w:t>
      </w:r>
      <w:r w:rsidR="00AC470F">
        <w:rPr>
          <w:rFonts w:ascii="Arial" w:eastAsia="MS Mincho" w:hAnsi="Arial" w:cs="Arial"/>
          <w:sz w:val="24"/>
          <w:szCs w:val="24"/>
        </w:rPr>
        <w:t>in a cage fitted with a filter top. Cages must be secured to prevent accidental release of animals and bedding.</w:t>
      </w:r>
    </w:p>
    <w:p w14:paraId="0A05CF65" w14:textId="77777777" w:rsidR="0020158F" w:rsidRPr="00FD0C77" w:rsidRDefault="0020158F" w:rsidP="003861C3">
      <w:pPr>
        <w:pStyle w:val="PlainText"/>
        <w:ind w:left="360"/>
        <w:jc w:val="both"/>
        <w:rPr>
          <w:rFonts w:ascii="Arial" w:eastAsia="MS Mincho" w:hAnsi="Arial" w:cs="Arial"/>
          <w:sz w:val="24"/>
          <w:szCs w:val="24"/>
        </w:rPr>
      </w:pPr>
    </w:p>
    <w:p w14:paraId="1BF209D8" w14:textId="06CCFA7D" w:rsidR="0020158F" w:rsidRPr="00FD0C77" w:rsidRDefault="0020158F" w:rsidP="003861C3">
      <w:pPr>
        <w:pStyle w:val="PlainText"/>
        <w:ind w:left="360"/>
        <w:jc w:val="both"/>
        <w:rPr>
          <w:rFonts w:ascii="Arial" w:hAnsi="Arial" w:cs="Arial"/>
          <w:sz w:val="24"/>
          <w:szCs w:val="24"/>
        </w:rPr>
      </w:pPr>
      <w:r w:rsidRPr="00786B2F">
        <w:rPr>
          <w:rFonts w:ascii="Arial" w:eastAsia="MS Mincho" w:hAnsi="Arial" w:cs="Arial"/>
          <w:sz w:val="24"/>
          <w:szCs w:val="24"/>
        </w:rPr>
        <w:t>Biological material removed from anim</w:t>
      </w:r>
      <w:r w:rsidR="00E66ED5" w:rsidRPr="00786B2F">
        <w:rPr>
          <w:rFonts w:ascii="Arial" w:eastAsia="MS Mincho" w:hAnsi="Arial" w:cs="Arial"/>
          <w:sz w:val="24"/>
          <w:szCs w:val="24"/>
        </w:rPr>
        <w:t>als that have been treated with</w:t>
      </w:r>
      <w:r w:rsidRPr="00786B2F">
        <w:rPr>
          <w:rFonts w:ascii="Arial" w:eastAsia="MS Mincho" w:hAnsi="Arial" w:cs="Arial"/>
          <w:sz w:val="24"/>
          <w:szCs w:val="24"/>
        </w:rPr>
        <w:t xml:space="preserve"> BSL-2 agents </w:t>
      </w:r>
      <w:r w:rsidRPr="00786B2F">
        <w:rPr>
          <w:rFonts w:ascii="Arial" w:hAnsi="Arial" w:cs="Arial"/>
          <w:sz w:val="24"/>
          <w:szCs w:val="24"/>
        </w:rPr>
        <w:t>must</w:t>
      </w:r>
      <w:r w:rsidRPr="00FD0C77">
        <w:rPr>
          <w:rFonts w:ascii="Arial" w:hAnsi="Arial" w:cs="Arial"/>
          <w:sz w:val="24"/>
          <w:szCs w:val="24"/>
        </w:rPr>
        <w:t xml:space="preserve"> be transported to </w:t>
      </w:r>
      <w:r w:rsidRPr="00FD0C77">
        <w:rPr>
          <w:rFonts w:ascii="Arial" w:eastAsia="MS Mincho" w:hAnsi="Arial" w:cs="Arial"/>
          <w:sz w:val="24"/>
          <w:szCs w:val="24"/>
        </w:rPr>
        <w:t>the investigator’s laboratory</w:t>
      </w:r>
      <w:r w:rsidRPr="00FD0C77">
        <w:rPr>
          <w:rFonts w:ascii="Arial" w:hAnsi="Arial" w:cs="Arial"/>
          <w:sz w:val="24"/>
          <w:szCs w:val="24"/>
        </w:rPr>
        <w:t xml:space="preserve"> in </w:t>
      </w:r>
      <w:r w:rsidR="00A532C3">
        <w:rPr>
          <w:rFonts w:ascii="Arial" w:hAnsi="Arial" w:cs="Arial"/>
          <w:sz w:val="24"/>
          <w:szCs w:val="24"/>
        </w:rPr>
        <w:t xml:space="preserve">a </w:t>
      </w:r>
      <w:r w:rsidRPr="00FD0C77">
        <w:rPr>
          <w:rFonts w:ascii="Arial" w:hAnsi="Arial" w:cs="Arial"/>
          <w:sz w:val="24"/>
          <w:szCs w:val="24"/>
        </w:rPr>
        <w:t>sealed primary container inside a sealed durable and leak proof secondary containment labeled with a biohazard sticker. The outside of transport containers, both primary and secondary, must be disinfected prior to removal from the animal facility.</w:t>
      </w:r>
      <w:r w:rsidR="0095152C" w:rsidRPr="00FD0C77">
        <w:rPr>
          <w:rFonts w:ascii="Arial" w:hAnsi="Arial" w:cs="Arial"/>
          <w:sz w:val="24"/>
          <w:szCs w:val="24"/>
        </w:rPr>
        <w:t xml:space="preserve"> Service elevators should be used for transport to minimize exposure of </w:t>
      </w:r>
      <w:r w:rsidR="00A532C3">
        <w:rPr>
          <w:rFonts w:ascii="Arial" w:hAnsi="Arial" w:cs="Arial"/>
          <w:sz w:val="24"/>
          <w:szCs w:val="24"/>
        </w:rPr>
        <w:t xml:space="preserve">the public </w:t>
      </w:r>
      <w:r w:rsidR="008F244A" w:rsidRPr="00FD0C77">
        <w:rPr>
          <w:rFonts w:ascii="Arial" w:hAnsi="Arial" w:cs="Arial"/>
          <w:sz w:val="24"/>
          <w:szCs w:val="24"/>
        </w:rPr>
        <w:t xml:space="preserve">to animals </w:t>
      </w:r>
      <w:r w:rsidR="005D0CAF">
        <w:rPr>
          <w:rFonts w:ascii="Arial" w:hAnsi="Arial" w:cs="Arial"/>
          <w:sz w:val="24"/>
          <w:szCs w:val="24"/>
        </w:rPr>
        <w:t>harboring biohazardous materials.</w:t>
      </w:r>
    </w:p>
    <w:p w14:paraId="2F706721" w14:textId="77777777" w:rsidR="0020158F" w:rsidRPr="00FD0C77" w:rsidRDefault="0020158F" w:rsidP="003861C3">
      <w:pPr>
        <w:pStyle w:val="PlainText"/>
        <w:ind w:left="360"/>
        <w:jc w:val="both"/>
        <w:rPr>
          <w:rFonts w:ascii="Arial" w:hAnsi="Arial" w:cs="Arial"/>
          <w:sz w:val="24"/>
          <w:szCs w:val="24"/>
        </w:rPr>
      </w:pPr>
    </w:p>
    <w:p w14:paraId="063137A8" w14:textId="77777777" w:rsidR="0021445D" w:rsidRPr="00FD0C77" w:rsidRDefault="0020158F" w:rsidP="003861C3">
      <w:pPr>
        <w:numPr>
          <w:ilvl w:val="0"/>
          <w:numId w:val="22"/>
        </w:numPr>
        <w:jc w:val="both"/>
        <w:rPr>
          <w:rFonts w:ascii="Arial" w:hAnsi="Arial" w:cs="Arial"/>
          <w:b/>
        </w:rPr>
      </w:pPr>
      <w:r w:rsidRPr="00FD0C77">
        <w:rPr>
          <w:rFonts w:ascii="Arial" w:eastAsia="MS Mincho" w:hAnsi="Arial" w:cs="Arial"/>
        </w:rPr>
        <w:t xml:space="preserve"> </w:t>
      </w:r>
      <w:r w:rsidR="0057301A" w:rsidRPr="00FD0C77">
        <w:rPr>
          <w:rFonts w:ascii="Arial" w:eastAsia="MS Mincho" w:hAnsi="Arial" w:cs="Arial"/>
          <w:b/>
        </w:rPr>
        <w:t xml:space="preserve"> </w:t>
      </w:r>
      <w:r w:rsidR="0021445D" w:rsidRPr="00FD0C77">
        <w:rPr>
          <w:rFonts w:ascii="Arial" w:eastAsia="MS Mincho" w:hAnsi="Arial" w:cs="Arial"/>
          <w:b/>
        </w:rPr>
        <w:t>Disposal of Animal Carcasses</w:t>
      </w:r>
    </w:p>
    <w:p w14:paraId="2930D344" w14:textId="42E0BAF9" w:rsidR="00AF07C1" w:rsidRPr="00FD0C77" w:rsidRDefault="0021445D" w:rsidP="003861C3">
      <w:pPr>
        <w:pStyle w:val="PlainText"/>
        <w:ind w:left="360"/>
        <w:jc w:val="both"/>
        <w:rPr>
          <w:rFonts w:ascii="Arial" w:eastAsia="MS Mincho" w:hAnsi="Arial" w:cs="Arial"/>
          <w:sz w:val="24"/>
          <w:szCs w:val="24"/>
        </w:rPr>
      </w:pPr>
      <w:r w:rsidRPr="00FD0C77">
        <w:rPr>
          <w:rFonts w:ascii="Arial" w:eastAsia="MS Mincho" w:hAnsi="Arial" w:cs="Arial"/>
          <w:sz w:val="24"/>
          <w:szCs w:val="24"/>
        </w:rPr>
        <w:t xml:space="preserve">The carcasses of </w:t>
      </w:r>
      <w:r w:rsidR="00FC1EE9" w:rsidRPr="00FD0C77">
        <w:rPr>
          <w:rFonts w:ascii="Arial" w:eastAsia="MS Mincho" w:hAnsi="Arial" w:cs="Arial"/>
          <w:sz w:val="24"/>
          <w:szCs w:val="24"/>
        </w:rPr>
        <w:t>animals</w:t>
      </w:r>
      <w:r w:rsidRPr="00FD0C77">
        <w:rPr>
          <w:rFonts w:ascii="Arial" w:eastAsia="MS Mincho" w:hAnsi="Arial" w:cs="Arial"/>
          <w:sz w:val="24"/>
          <w:szCs w:val="24"/>
        </w:rPr>
        <w:t xml:space="preserve"> treated with are to be bagged</w:t>
      </w:r>
      <w:r w:rsidR="00AC470F">
        <w:rPr>
          <w:rFonts w:ascii="Arial" w:eastAsia="MS Mincho" w:hAnsi="Arial" w:cs="Arial"/>
          <w:sz w:val="24"/>
          <w:szCs w:val="24"/>
        </w:rPr>
        <w:t xml:space="preserve"> (double bagged for ABSL-2)</w:t>
      </w:r>
      <w:r w:rsidRPr="00FD0C77">
        <w:rPr>
          <w:rFonts w:ascii="Arial" w:eastAsia="MS Mincho" w:hAnsi="Arial" w:cs="Arial"/>
          <w:sz w:val="24"/>
          <w:szCs w:val="24"/>
        </w:rPr>
        <w:t xml:space="preserve"> in </w:t>
      </w:r>
      <w:r w:rsidR="003943C2" w:rsidRPr="00FD0C77">
        <w:rPr>
          <w:rFonts w:ascii="Arial" w:eastAsia="MS Mincho" w:hAnsi="Arial" w:cs="Arial"/>
          <w:sz w:val="24"/>
          <w:szCs w:val="24"/>
        </w:rPr>
        <w:t>red</w:t>
      </w:r>
      <w:r w:rsidR="0060503B" w:rsidRPr="00FD0C77">
        <w:rPr>
          <w:rFonts w:ascii="Arial" w:eastAsia="MS Mincho" w:hAnsi="Arial" w:cs="Arial"/>
          <w:sz w:val="24"/>
          <w:szCs w:val="24"/>
        </w:rPr>
        <w:t xml:space="preserve"> </w:t>
      </w:r>
      <w:r w:rsidR="00E04794" w:rsidRPr="00FD0C77">
        <w:rPr>
          <w:rFonts w:ascii="Arial" w:eastAsia="MS Mincho" w:hAnsi="Arial" w:cs="Arial"/>
          <w:sz w:val="24"/>
          <w:szCs w:val="24"/>
        </w:rPr>
        <w:t>biohazard bags</w:t>
      </w:r>
      <w:r w:rsidR="003943C2" w:rsidRPr="00FD0C77">
        <w:rPr>
          <w:rFonts w:ascii="Arial" w:eastAsia="MS Mincho" w:hAnsi="Arial" w:cs="Arial"/>
          <w:sz w:val="24"/>
          <w:szCs w:val="24"/>
        </w:rPr>
        <w:t xml:space="preserve"> </w:t>
      </w:r>
      <w:r w:rsidRPr="00FD0C77">
        <w:rPr>
          <w:rFonts w:ascii="Arial" w:eastAsia="MS Mincho" w:hAnsi="Arial" w:cs="Arial"/>
          <w:sz w:val="24"/>
          <w:szCs w:val="24"/>
        </w:rPr>
        <w:t xml:space="preserve">and stored in the animal facility freezer </w:t>
      </w:r>
      <w:r w:rsidR="00A532C3">
        <w:rPr>
          <w:rFonts w:ascii="Arial" w:eastAsia="MS Mincho" w:hAnsi="Arial" w:cs="Arial"/>
          <w:sz w:val="24"/>
          <w:szCs w:val="24"/>
        </w:rPr>
        <w:t>for subsequent incineration</w:t>
      </w:r>
      <w:r w:rsidR="00387A84" w:rsidRPr="00FD0C77">
        <w:rPr>
          <w:rFonts w:ascii="Arial" w:eastAsia="MS Mincho" w:hAnsi="Arial" w:cs="Arial"/>
          <w:sz w:val="24"/>
          <w:szCs w:val="24"/>
        </w:rPr>
        <w:t>.</w:t>
      </w:r>
      <w:r w:rsidR="00625A49" w:rsidRPr="00FD0C77">
        <w:rPr>
          <w:rFonts w:ascii="Arial" w:eastAsia="MS Mincho" w:hAnsi="Arial" w:cs="Arial"/>
          <w:sz w:val="24"/>
          <w:szCs w:val="24"/>
        </w:rPr>
        <w:t xml:space="preserve"> </w:t>
      </w:r>
      <w:r w:rsidRPr="00FD0C77">
        <w:rPr>
          <w:rFonts w:ascii="Arial" w:eastAsia="MS Mincho" w:hAnsi="Arial" w:cs="Arial"/>
          <w:sz w:val="24"/>
          <w:szCs w:val="24"/>
        </w:rPr>
        <w:t>Investigators are responsible for maintaining a permanent record of animal use and disposition for each animal or group of animals</w:t>
      </w:r>
      <w:r w:rsidR="00FC1EE9" w:rsidRPr="00FD0C77">
        <w:rPr>
          <w:rFonts w:ascii="Arial" w:eastAsia="MS Mincho" w:hAnsi="Arial" w:cs="Arial"/>
          <w:sz w:val="24"/>
          <w:szCs w:val="24"/>
        </w:rPr>
        <w:t xml:space="preserve">. </w:t>
      </w:r>
    </w:p>
    <w:p w14:paraId="5125AA20" w14:textId="77777777" w:rsidR="0020158F" w:rsidRPr="00FD0C77" w:rsidRDefault="0020158F" w:rsidP="003861C3">
      <w:pPr>
        <w:pStyle w:val="PlainText"/>
        <w:ind w:left="360"/>
        <w:jc w:val="both"/>
        <w:rPr>
          <w:rFonts w:ascii="Arial" w:hAnsi="Arial" w:cs="Arial"/>
          <w:sz w:val="24"/>
          <w:szCs w:val="24"/>
        </w:rPr>
      </w:pPr>
    </w:p>
    <w:p w14:paraId="2CFC5FF9" w14:textId="77777777" w:rsidR="003943C2" w:rsidRPr="00FD0C77" w:rsidRDefault="0020158F" w:rsidP="003861C3">
      <w:pPr>
        <w:numPr>
          <w:ilvl w:val="0"/>
          <w:numId w:val="22"/>
        </w:numPr>
        <w:jc w:val="both"/>
        <w:rPr>
          <w:rFonts w:ascii="Arial" w:hAnsi="Arial" w:cs="Arial"/>
          <w:b/>
        </w:rPr>
      </w:pPr>
      <w:r w:rsidRPr="00FD0C77">
        <w:rPr>
          <w:rFonts w:ascii="Arial" w:eastAsia="MS Mincho" w:hAnsi="Arial" w:cs="Arial"/>
        </w:rPr>
        <w:t xml:space="preserve"> </w:t>
      </w:r>
      <w:r w:rsidRPr="00FD0C77">
        <w:rPr>
          <w:rFonts w:ascii="Arial" w:eastAsia="MS Mincho" w:hAnsi="Arial" w:cs="Arial"/>
          <w:b/>
        </w:rPr>
        <w:t xml:space="preserve"> </w:t>
      </w:r>
      <w:r w:rsidRPr="00FD0C77">
        <w:rPr>
          <w:rFonts w:ascii="Arial" w:hAnsi="Arial" w:cs="Arial"/>
          <w:b/>
        </w:rPr>
        <w:t>Emergency procedures</w:t>
      </w:r>
    </w:p>
    <w:p w14:paraId="68FA9ED5" w14:textId="20C19C3D" w:rsidR="00BB48B8" w:rsidRPr="00FD0C77" w:rsidRDefault="003943C2" w:rsidP="003861C3">
      <w:pPr>
        <w:pStyle w:val="ListParagraph"/>
        <w:ind w:left="360"/>
        <w:jc w:val="both"/>
        <w:rPr>
          <w:rFonts w:ascii="Arial" w:hAnsi="Arial" w:cs="Arial"/>
          <w:u w:val="single"/>
        </w:rPr>
      </w:pPr>
      <w:r w:rsidRPr="00FD0C77">
        <w:rPr>
          <w:rFonts w:ascii="Arial" w:hAnsi="Arial" w:cs="Arial"/>
          <w:u w:val="single"/>
        </w:rPr>
        <w:t>Spills of bedding or secretions (blood, urine, feces, etc</w:t>
      </w:r>
      <w:r w:rsidR="00E66ED5">
        <w:rPr>
          <w:rFonts w:ascii="Arial" w:hAnsi="Arial" w:cs="Arial"/>
          <w:u w:val="single"/>
        </w:rPr>
        <w:t>.</w:t>
      </w:r>
      <w:r w:rsidRPr="00FD0C77">
        <w:rPr>
          <w:rFonts w:ascii="Arial" w:hAnsi="Arial" w:cs="Arial"/>
          <w:u w:val="single"/>
        </w:rPr>
        <w:t xml:space="preserve">) from </w:t>
      </w:r>
      <w:r w:rsidR="00AC470F">
        <w:rPr>
          <w:rFonts w:ascii="Arial" w:hAnsi="Arial" w:cs="Arial"/>
          <w:u w:val="single"/>
        </w:rPr>
        <w:t xml:space="preserve">infected </w:t>
      </w:r>
      <w:r w:rsidRPr="00FD0C77">
        <w:rPr>
          <w:rFonts w:ascii="Arial" w:hAnsi="Arial" w:cs="Arial"/>
          <w:u w:val="single"/>
        </w:rPr>
        <w:t xml:space="preserve">animals </w:t>
      </w:r>
    </w:p>
    <w:p w14:paraId="71AC473D" w14:textId="77777777" w:rsidR="00BB48B8" w:rsidRPr="00FD0C77" w:rsidRDefault="003943C2" w:rsidP="00FD0C77">
      <w:pPr>
        <w:pStyle w:val="ListParagraph"/>
        <w:numPr>
          <w:ilvl w:val="0"/>
          <w:numId w:val="27"/>
        </w:numPr>
        <w:spacing w:after="120"/>
        <w:ind w:left="720"/>
        <w:jc w:val="both"/>
        <w:rPr>
          <w:rFonts w:ascii="Arial" w:hAnsi="Arial" w:cs="Arial"/>
        </w:rPr>
      </w:pPr>
      <w:r w:rsidRPr="00FD0C77">
        <w:rPr>
          <w:rFonts w:ascii="Arial" w:hAnsi="Arial" w:cs="Arial"/>
        </w:rPr>
        <w:t xml:space="preserve">Notify workers in the area. </w:t>
      </w:r>
    </w:p>
    <w:p w14:paraId="7935E4A5" w14:textId="77777777" w:rsidR="007E21E4" w:rsidRPr="00FD0C77" w:rsidRDefault="00D836F6" w:rsidP="00FD0C77">
      <w:pPr>
        <w:pStyle w:val="ListParagraph"/>
        <w:numPr>
          <w:ilvl w:val="0"/>
          <w:numId w:val="27"/>
        </w:numPr>
        <w:spacing w:after="120"/>
        <w:ind w:left="720"/>
        <w:jc w:val="both"/>
        <w:rPr>
          <w:rFonts w:ascii="Arial" w:hAnsi="Arial" w:cs="Arial"/>
        </w:rPr>
      </w:pPr>
      <w:r w:rsidRPr="00FD0C77">
        <w:rPr>
          <w:rFonts w:ascii="Arial" w:hAnsi="Arial" w:cs="Arial"/>
        </w:rPr>
        <w:t>L</w:t>
      </w:r>
      <w:r w:rsidR="003943C2" w:rsidRPr="00FD0C77">
        <w:rPr>
          <w:rFonts w:ascii="Arial" w:hAnsi="Arial" w:cs="Arial"/>
        </w:rPr>
        <w:t>eave the area for 15 minutes to allow aerosols to settle or be removed by the room’s air changes.</w:t>
      </w:r>
      <w:r w:rsidR="00FD0C77" w:rsidRPr="00FD0C77">
        <w:rPr>
          <w:rFonts w:ascii="Arial" w:hAnsi="Arial" w:cs="Arial"/>
        </w:rPr>
        <w:t xml:space="preserve"> </w:t>
      </w:r>
      <w:r w:rsidR="003943C2" w:rsidRPr="00FD0C77">
        <w:rPr>
          <w:rFonts w:ascii="Arial" w:hAnsi="Arial" w:cs="Arial"/>
        </w:rPr>
        <w:t xml:space="preserve">Replace contaminated PPE. </w:t>
      </w:r>
    </w:p>
    <w:p w14:paraId="239186F4" w14:textId="77777777" w:rsidR="00BB48B8" w:rsidRPr="00FD0C77" w:rsidRDefault="00D836F6" w:rsidP="00FD0C77">
      <w:pPr>
        <w:pStyle w:val="ListParagraph"/>
        <w:numPr>
          <w:ilvl w:val="0"/>
          <w:numId w:val="27"/>
        </w:numPr>
        <w:spacing w:after="120"/>
        <w:ind w:left="720"/>
        <w:jc w:val="both"/>
        <w:rPr>
          <w:rFonts w:ascii="Arial" w:hAnsi="Arial" w:cs="Arial"/>
        </w:rPr>
      </w:pPr>
      <w:r w:rsidRPr="00FD0C77">
        <w:rPr>
          <w:rFonts w:ascii="Arial" w:hAnsi="Arial" w:cs="Arial"/>
        </w:rPr>
        <w:t>Upon return, p</w:t>
      </w:r>
      <w:r w:rsidR="003943C2" w:rsidRPr="00FD0C77">
        <w:rPr>
          <w:rFonts w:ascii="Arial" w:hAnsi="Arial" w:cs="Arial"/>
        </w:rPr>
        <w:t>lace paper towels over the spill and treat with bleach to</w:t>
      </w:r>
      <w:r w:rsidR="00FD0C77" w:rsidRPr="00FD0C77">
        <w:rPr>
          <w:rFonts w:ascii="Arial" w:hAnsi="Arial" w:cs="Arial"/>
        </w:rPr>
        <w:t xml:space="preserve"> obtain a minimum concentration </w:t>
      </w:r>
      <w:r w:rsidR="003943C2" w:rsidRPr="00FD0C77">
        <w:rPr>
          <w:rFonts w:ascii="Arial" w:hAnsi="Arial" w:cs="Arial"/>
        </w:rPr>
        <w:t xml:space="preserve">of 10% final concentration. </w:t>
      </w:r>
    </w:p>
    <w:p w14:paraId="20F2FF9B" w14:textId="77777777" w:rsidR="00BB48B8" w:rsidRPr="00FD0C77" w:rsidRDefault="003943C2" w:rsidP="00FD0C77">
      <w:pPr>
        <w:pStyle w:val="ListParagraph"/>
        <w:numPr>
          <w:ilvl w:val="0"/>
          <w:numId w:val="27"/>
        </w:numPr>
        <w:spacing w:after="120"/>
        <w:ind w:left="720"/>
        <w:jc w:val="both"/>
        <w:rPr>
          <w:rFonts w:ascii="Arial" w:hAnsi="Arial" w:cs="Arial"/>
        </w:rPr>
      </w:pPr>
      <w:r w:rsidRPr="00FD0C77">
        <w:rPr>
          <w:rFonts w:ascii="Arial" w:hAnsi="Arial" w:cs="Arial"/>
        </w:rPr>
        <w:t xml:space="preserve">Allow 30 minutes of contact time for disinfection. </w:t>
      </w:r>
    </w:p>
    <w:p w14:paraId="2544A34B" w14:textId="77777777" w:rsidR="00BB48B8" w:rsidRPr="00FD0C77" w:rsidRDefault="003943C2" w:rsidP="00FD0C77">
      <w:pPr>
        <w:pStyle w:val="ListParagraph"/>
        <w:numPr>
          <w:ilvl w:val="0"/>
          <w:numId w:val="27"/>
        </w:numPr>
        <w:spacing w:after="120"/>
        <w:ind w:left="720"/>
        <w:jc w:val="both"/>
        <w:rPr>
          <w:rFonts w:ascii="Arial" w:hAnsi="Arial" w:cs="Arial"/>
        </w:rPr>
      </w:pPr>
      <w:r w:rsidRPr="00FD0C77">
        <w:rPr>
          <w:rFonts w:ascii="Arial" w:hAnsi="Arial" w:cs="Arial"/>
        </w:rPr>
        <w:t>Place paper tow</w:t>
      </w:r>
      <w:r w:rsidR="00D836F6" w:rsidRPr="00FD0C77">
        <w:rPr>
          <w:rFonts w:ascii="Arial" w:hAnsi="Arial" w:cs="Arial"/>
        </w:rPr>
        <w:t xml:space="preserve">els in biohazard bags. </w:t>
      </w:r>
    </w:p>
    <w:p w14:paraId="553940BF" w14:textId="77777777" w:rsidR="00BB48B8" w:rsidRPr="00FD0C77" w:rsidRDefault="00D836F6" w:rsidP="00FD0C77">
      <w:pPr>
        <w:pStyle w:val="ListParagraph"/>
        <w:numPr>
          <w:ilvl w:val="0"/>
          <w:numId w:val="27"/>
        </w:numPr>
        <w:spacing w:after="120"/>
        <w:ind w:left="720"/>
        <w:jc w:val="both"/>
        <w:rPr>
          <w:rFonts w:ascii="Arial" w:hAnsi="Arial" w:cs="Arial"/>
        </w:rPr>
      </w:pPr>
      <w:r w:rsidRPr="00FD0C77">
        <w:rPr>
          <w:rFonts w:ascii="Arial" w:hAnsi="Arial" w:cs="Arial"/>
        </w:rPr>
        <w:t>Use dust</w:t>
      </w:r>
      <w:r w:rsidR="003943C2" w:rsidRPr="00FD0C77">
        <w:rPr>
          <w:rFonts w:ascii="Arial" w:hAnsi="Arial" w:cs="Arial"/>
        </w:rPr>
        <w:t xml:space="preserve">pan and broom to </w:t>
      </w:r>
      <w:r w:rsidRPr="00FD0C77">
        <w:rPr>
          <w:rFonts w:ascii="Arial" w:hAnsi="Arial" w:cs="Arial"/>
        </w:rPr>
        <w:t xml:space="preserve">sweep up bedding or other solid waste. </w:t>
      </w:r>
    </w:p>
    <w:p w14:paraId="1075CAB0" w14:textId="77777777" w:rsidR="00E66ED5" w:rsidRDefault="003943C2" w:rsidP="00E66ED5">
      <w:pPr>
        <w:pStyle w:val="ListParagraph"/>
        <w:numPr>
          <w:ilvl w:val="0"/>
          <w:numId w:val="27"/>
        </w:numPr>
        <w:spacing w:after="120"/>
        <w:ind w:left="720"/>
        <w:jc w:val="both"/>
        <w:rPr>
          <w:rFonts w:ascii="Arial" w:hAnsi="Arial" w:cs="Arial"/>
        </w:rPr>
      </w:pPr>
      <w:r w:rsidRPr="00FD0C77">
        <w:rPr>
          <w:rFonts w:ascii="Arial" w:hAnsi="Arial" w:cs="Arial"/>
        </w:rPr>
        <w:t xml:space="preserve">Wipe the spill area clean using 10% bleach. </w:t>
      </w:r>
    </w:p>
    <w:p w14:paraId="11ED799D" w14:textId="77777777" w:rsidR="00E66ED5" w:rsidRPr="00E66ED5" w:rsidRDefault="003943C2" w:rsidP="00E66ED5">
      <w:pPr>
        <w:pStyle w:val="ListParagraph"/>
        <w:numPr>
          <w:ilvl w:val="0"/>
          <w:numId w:val="27"/>
        </w:numPr>
        <w:spacing w:after="120"/>
        <w:ind w:left="720"/>
        <w:jc w:val="both"/>
        <w:rPr>
          <w:rFonts w:ascii="Arial" w:hAnsi="Arial" w:cs="Arial"/>
        </w:rPr>
      </w:pPr>
      <w:r w:rsidRPr="00E66ED5">
        <w:rPr>
          <w:rFonts w:ascii="Arial" w:hAnsi="Arial" w:cs="Arial"/>
        </w:rPr>
        <w:t xml:space="preserve">Dispose of contaminated PPE </w:t>
      </w:r>
      <w:r w:rsidR="0020158F" w:rsidRPr="00E66ED5">
        <w:rPr>
          <w:rFonts w:ascii="Arial" w:hAnsi="Arial" w:cs="Arial"/>
        </w:rPr>
        <w:t xml:space="preserve">in autoclavable biohazard bags and </w:t>
      </w:r>
      <w:r w:rsidR="00B51251" w:rsidRPr="00E66ED5">
        <w:rPr>
          <w:rFonts w:ascii="Arial" w:hAnsi="Arial" w:cs="Arial"/>
        </w:rPr>
        <w:t>t</w:t>
      </w:r>
      <w:r w:rsidR="0020158F" w:rsidRPr="00E66ED5">
        <w:rPr>
          <w:rFonts w:ascii="Arial" w:hAnsi="Arial" w:cs="Arial"/>
        </w:rPr>
        <w:t>ape bags shut.</w:t>
      </w:r>
    </w:p>
    <w:p w14:paraId="5E5F2DF0" w14:textId="77777777" w:rsidR="00E66ED5" w:rsidRDefault="00E66ED5" w:rsidP="00E66ED5">
      <w:pPr>
        <w:pStyle w:val="ListParagraph"/>
        <w:spacing w:after="240"/>
        <w:ind w:left="0"/>
        <w:jc w:val="both"/>
        <w:rPr>
          <w:rFonts w:ascii="Arial" w:hAnsi="Arial" w:cs="Arial"/>
        </w:rPr>
      </w:pPr>
    </w:p>
    <w:p w14:paraId="047228FB" w14:textId="77777777" w:rsidR="008A3D60" w:rsidRPr="00E66ED5" w:rsidRDefault="003943C2" w:rsidP="00021558">
      <w:pPr>
        <w:pStyle w:val="ListParagraph"/>
        <w:ind w:left="360"/>
        <w:jc w:val="both"/>
        <w:rPr>
          <w:rFonts w:ascii="Arial" w:hAnsi="Arial" w:cs="Arial"/>
          <w:u w:val="single"/>
        </w:rPr>
      </w:pPr>
      <w:r w:rsidRPr="00E66ED5">
        <w:rPr>
          <w:rFonts w:ascii="Arial" w:hAnsi="Arial" w:cs="Arial"/>
          <w:u w:val="single"/>
        </w:rPr>
        <w:t>In the event of injury or exposure (including animal bites</w:t>
      </w:r>
      <w:r w:rsidR="008A3D60" w:rsidRPr="00E66ED5">
        <w:rPr>
          <w:rFonts w:ascii="Arial" w:hAnsi="Arial" w:cs="Arial"/>
          <w:u w:val="single"/>
        </w:rPr>
        <w:t>*</w:t>
      </w:r>
      <w:r w:rsidRPr="00E66ED5">
        <w:rPr>
          <w:rFonts w:ascii="Arial" w:hAnsi="Arial" w:cs="Arial"/>
          <w:u w:val="single"/>
        </w:rPr>
        <w:t>)</w:t>
      </w:r>
      <w:r w:rsidR="008A3D60" w:rsidRPr="00E66ED5">
        <w:rPr>
          <w:rFonts w:ascii="Arial" w:hAnsi="Arial" w:cs="Arial"/>
          <w:u w:val="single"/>
        </w:rPr>
        <w:t>:</w:t>
      </w:r>
    </w:p>
    <w:p w14:paraId="2A9AE207" w14:textId="77777777" w:rsidR="008A3D60" w:rsidRPr="00FD0C77" w:rsidRDefault="008A3D60" w:rsidP="00FD0C77">
      <w:pPr>
        <w:widowControl w:val="0"/>
        <w:numPr>
          <w:ilvl w:val="0"/>
          <w:numId w:val="25"/>
        </w:numPr>
        <w:autoSpaceDE w:val="0"/>
        <w:autoSpaceDN w:val="0"/>
        <w:adjustRightInd w:val="0"/>
        <w:spacing w:after="120"/>
        <w:rPr>
          <w:rFonts w:ascii="Arial" w:hAnsi="Arial" w:cs="Arial"/>
        </w:rPr>
      </w:pPr>
      <w:r w:rsidRPr="00FD0C77">
        <w:rPr>
          <w:rFonts w:ascii="Arial" w:hAnsi="Arial" w:cs="Arial"/>
          <w:b/>
          <w:bCs/>
        </w:rPr>
        <w:t xml:space="preserve">CLEANSE WOUND: </w:t>
      </w:r>
      <w:r w:rsidRPr="00FD0C77">
        <w:rPr>
          <w:rFonts w:ascii="Arial" w:hAnsi="Arial" w:cs="Arial"/>
        </w:rPr>
        <w:t>Wash all wounds immediately with antiseptic soap and a high volume of water for</w:t>
      </w:r>
      <w:r w:rsidR="00FD0C77" w:rsidRPr="00FD0C77">
        <w:rPr>
          <w:rFonts w:ascii="Arial" w:hAnsi="Arial" w:cs="Arial"/>
        </w:rPr>
        <w:t xml:space="preserve"> </w:t>
      </w:r>
      <w:r w:rsidRPr="00FD0C77">
        <w:rPr>
          <w:rFonts w:ascii="Arial" w:hAnsi="Arial" w:cs="Arial"/>
        </w:rPr>
        <w:t>at least 5 minutes, 10 minutes if extensive or extremely dirty. Scrub wound enough to make it re</w:t>
      </w:r>
      <w:r w:rsidR="00FD0C77" w:rsidRPr="00FD0C77">
        <w:rPr>
          <w:rFonts w:ascii="Arial" w:hAnsi="Arial" w:cs="Arial"/>
        </w:rPr>
        <w:t xml:space="preserve">-bleed </w:t>
      </w:r>
      <w:r w:rsidRPr="00FD0C77">
        <w:rPr>
          <w:rFonts w:ascii="Arial" w:hAnsi="Arial" w:cs="Arial"/>
        </w:rPr>
        <w:t>a little to help clean the wound.</w:t>
      </w:r>
    </w:p>
    <w:p w14:paraId="12DDECE7" w14:textId="338AC924" w:rsidR="008A3D60" w:rsidRPr="00FD0C77" w:rsidRDefault="00AC470F" w:rsidP="00FD0C77">
      <w:pPr>
        <w:widowControl w:val="0"/>
        <w:numPr>
          <w:ilvl w:val="0"/>
          <w:numId w:val="25"/>
        </w:numPr>
        <w:autoSpaceDE w:val="0"/>
        <w:autoSpaceDN w:val="0"/>
        <w:adjustRightInd w:val="0"/>
        <w:spacing w:after="120"/>
        <w:rPr>
          <w:rFonts w:ascii="Arial" w:hAnsi="Arial" w:cs="Arial"/>
        </w:rPr>
      </w:pPr>
      <w:r>
        <w:rPr>
          <w:rFonts w:ascii="Arial" w:hAnsi="Arial" w:cs="Arial"/>
          <w:b/>
          <w:bCs/>
        </w:rPr>
        <w:t>CONTROL BLEEDING</w:t>
      </w:r>
    </w:p>
    <w:p w14:paraId="66D622E5" w14:textId="77777777" w:rsidR="008A3D60" w:rsidRPr="00FD0C77" w:rsidRDefault="008A3D60" w:rsidP="00E66ED5">
      <w:pPr>
        <w:widowControl w:val="0"/>
        <w:numPr>
          <w:ilvl w:val="0"/>
          <w:numId w:val="25"/>
        </w:numPr>
        <w:autoSpaceDE w:val="0"/>
        <w:autoSpaceDN w:val="0"/>
        <w:adjustRightInd w:val="0"/>
        <w:rPr>
          <w:rFonts w:ascii="Arial" w:hAnsi="Arial" w:cs="Arial"/>
        </w:rPr>
      </w:pPr>
      <w:r w:rsidRPr="00FD0C77">
        <w:rPr>
          <w:rFonts w:ascii="Arial" w:hAnsi="Arial" w:cs="Arial"/>
          <w:b/>
          <w:bCs/>
        </w:rPr>
        <w:t>SEEK IMMEDIATE MEDICAL FOLLOW</w:t>
      </w:r>
      <w:r w:rsidR="00BB06EF" w:rsidRPr="00FD0C77">
        <w:rPr>
          <w:rFonts w:ascii="Arial" w:hAnsi="Arial" w:cs="Arial"/>
          <w:b/>
          <w:bCs/>
        </w:rPr>
        <w:t>-</w:t>
      </w:r>
      <w:r w:rsidRPr="00FD0C77">
        <w:rPr>
          <w:rFonts w:ascii="Arial" w:hAnsi="Arial" w:cs="Arial"/>
          <w:b/>
          <w:bCs/>
        </w:rPr>
        <w:t xml:space="preserve">UP </w:t>
      </w:r>
      <w:r w:rsidRPr="00FD0C77">
        <w:rPr>
          <w:rFonts w:ascii="Arial" w:hAnsi="Arial" w:cs="Arial"/>
        </w:rPr>
        <w:t>(</w:t>
      </w:r>
      <w:r w:rsidRPr="00FD0C77">
        <w:rPr>
          <w:rFonts w:ascii="Arial" w:hAnsi="Arial" w:cs="Arial"/>
          <w:i/>
          <w:iCs/>
        </w:rPr>
        <w:t>do not wait 24 hrs)</w:t>
      </w:r>
    </w:p>
    <w:p w14:paraId="4005A83F" w14:textId="77777777" w:rsidR="008A3D60" w:rsidRPr="00FD0C77" w:rsidRDefault="008A3D60" w:rsidP="00E66ED5">
      <w:pPr>
        <w:widowControl w:val="0"/>
        <w:autoSpaceDE w:val="0"/>
        <w:autoSpaceDN w:val="0"/>
        <w:adjustRightInd w:val="0"/>
        <w:ind w:left="720" w:hanging="360"/>
        <w:rPr>
          <w:rFonts w:ascii="Arial" w:hAnsi="Arial" w:cs="Arial"/>
        </w:rPr>
      </w:pPr>
      <w:r w:rsidRPr="00FD0C77">
        <w:rPr>
          <w:rFonts w:ascii="Arial" w:hAnsi="Arial" w:cs="Arial"/>
        </w:rPr>
        <w:t xml:space="preserve">Employees </w:t>
      </w:r>
      <w:r w:rsidRPr="00FD0C77">
        <w:rPr>
          <w:rFonts w:ascii="Arial" w:hAnsi="Arial" w:cs="Arial"/>
          <w:i/>
          <w:iCs/>
        </w:rPr>
        <w:t xml:space="preserve">and </w:t>
      </w:r>
      <w:r w:rsidRPr="00FD0C77">
        <w:rPr>
          <w:rFonts w:ascii="Arial" w:hAnsi="Arial" w:cs="Arial"/>
        </w:rPr>
        <w:t>students go to:</w:t>
      </w:r>
    </w:p>
    <w:p w14:paraId="341458CC" w14:textId="42F23BA3" w:rsidR="00BB48B8" w:rsidRPr="00E66ED5" w:rsidRDefault="008A3D60" w:rsidP="001F0D37">
      <w:pPr>
        <w:widowControl w:val="0"/>
        <w:numPr>
          <w:ilvl w:val="0"/>
          <w:numId w:val="28"/>
        </w:numPr>
        <w:autoSpaceDE w:val="0"/>
        <w:autoSpaceDN w:val="0"/>
        <w:adjustRightInd w:val="0"/>
        <w:spacing w:after="120"/>
        <w:ind w:left="1620"/>
        <w:rPr>
          <w:rFonts w:ascii="Arial" w:hAnsi="Arial" w:cs="Arial"/>
        </w:rPr>
      </w:pPr>
      <w:r w:rsidRPr="00FD0C77">
        <w:rPr>
          <w:rFonts w:ascii="Arial" w:hAnsi="Arial" w:cs="Arial"/>
          <w:b/>
        </w:rPr>
        <w:t>Employee Health Services</w:t>
      </w:r>
      <w:r w:rsidRPr="00FD0C77">
        <w:rPr>
          <w:rFonts w:ascii="Arial" w:hAnsi="Arial" w:cs="Arial"/>
        </w:rPr>
        <w:t xml:space="preserve"> (during business hours</w:t>
      </w:r>
      <w:r w:rsidR="001F0D37">
        <w:rPr>
          <w:rFonts w:ascii="Arial" w:hAnsi="Arial" w:cs="Arial"/>
        </w:rPr>
        <w:t>: Monday-Friday, 7:30 am -</w:t>
      </w:r>
      <w:r w:rsidR="00BB48B8" w:rsidRPr="00FD0C77">
        <w:rPr>
          <w:rFonts w:ascii="Arial" w:hAnsi="Arial" w:cs="Arial"/>
        </w:rPr>
        <w:t>4 pm</w:t>
      </w:r>
      <w:r w:rsidRPr="00FD0C77">
        <w:rPr>
          <w:rFonts w:ascii="Arial" w:hAnsi="Arial" w:cs="Arial"/>
        </w:rPr>
        <w:t>)</w:t>
      </w:r>
      <w:r w:rsidR="00BB48B8" w:rsidRPr="00FD0C77">
        <w:rPr>
          <w:rFonts w:ascii="Arial" w:hAnsi="Arial" w:cs="Arial"/>
        </w:rPr>
        <w:t>.</w:t>
      </w:r>
      <w:r w:rsidR="00BB06EF" w:rsidRPr="00FD0C77">
        <w:rPr>
          <w:rFonts w:ascii="Arial" w:hAnsi="Arial" w:cs="Arial"/>
        </w:rPr>
        <w:t xml:space="preserve"> </w:t>
      </w:r>
      <w:r w:rsidR="00BB48B8" w:rsidRPr="00E66ED5">
        <w:rPr>
          <w:rFonts w:ascii="Arial" w:hAnsi="Arial" w:cs="Arial"/>
        </w:rPr>
        <w:t xml:space="preserve">Address/Location:  57 Bee Street, Charleston SC 29425; </w:t>
      </w:r>
      <w:r w:rsidR="007E21E4" w:rsidRPr="00E66ED5">
        <w:rPr>
          <w:rFonts w:ascii="Arial" w:hAnsi="Arial" w:cs="Arial"/>
        </w:rPr>
        <w:t>Phone: </w:t>
      </w:r>
      <w:r w:rsidR="00BB48B8" w:rsidRPr="00E66ED5">
        <w:rPr>
          <w:rFonts w:ascii="Arial" w:hAnsi="Arial" w:cs="Arial"/>
        </w:rPr>
        <w:t>(843) 792-2991</w:t>
      </w:r>
      <w:r w:rsidR="00BB48B8" w:rsidRPr="00E66ED5">
        <w:rPr>
          <w:rFonts w:ascii="MS Gothic" w:eastAsia="MS Gothic" w:hAnsi="MS Gothic" w:cs="MS Gothic" w:hint="eastAsia"/>
        </w:rPr>
        <w:t> </w:t>
      </w:r>
    </w:p>
    <w:p w14:paraId="0B9F50C5" w14:textId="77777777" w:rsidR="00BB06EF" w:rsidRPr="00FD0C77" w:rsidRDefault="008A3D60" w:rsidP="001F0D37">
      <w:pPr>
        <w:widowControl w:val="0"/>
        <w:numPr>
          <w:ilvl w:val="0"/>
          <w:numId w:val="28"/>
        </w:numPr>
        <w:autoSpaceDE w:val="0"/>
        <w:autoSpaceDN w:val="0"/>
        <w:adjustRightInd w:val="0"/>
        <w:ind w:left="1620"/>
        <w:rPr>
          <w:rFonts w:ascii="Arial" w:hAnsi="Arial" w:cs="Arial"/>
        </w:rPr>
      </w:pPr>
      <w:r w:rsidRPr="00FD0C77">
        <w:rPr>
          <w:rFonts w:ascii="Arial" w:hAnsi="Arial" w:cs="Arial"/>
          <w:b/>
        </w:rPr>
        <w:t>MUSC Emergency Room</w:t>
      </w:r>
      <w:r w:rsidRPr="00FD0C77">
        <w:rPr>
          <w:rFonts w:ascii="Arial" w:hAnsi="Arial" w:cs="Arial"/>
        </w:rPr>
        <w:t xml:space="preserve"> (after business hours)</w:t>
      </w:r>
    </w:p>
    <w:p w14:paraId="79EA540E" w14:textId="344578DE" w:rsidR="00BB48B8" w:rsidRPr="00FD0C77" w:rsidRDefault="00BB48B8" w:rsidP="001F0D37">
      <w:pPr>
        <w:widowControl w:val="0"/>
        <w:autoSpaceDE w:val="0"/>
        <w:autoSpaceDN w:val="0"/>
        <w:adjustRightInd w:val="0"/>
        <w:spacing w:after="120"/>
        <w:ind w:left="1620"/>
        <w:rPr>
          <w:rFonts w:ascii="Arial" w:hAnsi="Arial" w:cs="Arial"/>
        </w:rPr>
      </w:pPr>
      <w:r w:rsidRPr="00FD0C77">
        <w:rPr>
          <w:rFonts w:ascii="Arial" w:hAnsi="Arial" w:cs="Arial"/>
        </w:rPr>
        <w:t xml:space="preserve">Address/Location: </w:t>
      </w:r>
      <w:r w:rsidR="00762E7F">
        <w:rPr>
          <w:rFonts w:ascii="Arial" w:hAnsi="Arial" w:cs="Arial"/>
        </w:rPr>
        <w:t xml:space="preserve">96 </w:t>
      </w:r>
      <w:r w:rsidRPr="00FD0C77">
        <w:rPr>
          <w:rFonts w:ascii="Arial" w:hAnsi="Arial" w:cs="Arial"/>
        </w:rPr>
        <w:t>Jonathan Lucas Street, Charleston SC 29425</w:t>
      </w:r>
    </w:p>
    <w:p w14:paraId="2DA789A9" w14:textId="77777777" w:rsidR="008A3D60" w:rsidRPr="00FD0C77" w:rsidRDefault="008A3D60" w:rsidP="00FD0C77">
      <w:pPr>
        <w:widowControl w:val="0"/>
        <w:numPr>
          <w:ilvl w:val="0"/>
          <w:numId w:val="25"/>
        </w:numPr>
        <w:autoSpaceDE w:val="0"/>
        <w:autoSpaceDN w:val="0"/>
        <w:adjustRightInd w:val="0"/>
        <w:spacing w:after="120"/>
        <w:rPr>
          <w:rFonts w:ascii="Arial" w:hAnsi="Arial" w:cs="Arial"/>
        </w:rPr>
      </w:pPr>
      <w:r w:rsidRPr="00FD0C77">
        <w:rPr>
          <w:rFonts w:ascii="Arial" w:hAnsi="Arial" w:cs="Arial"/>
          <w:b/>
          <w:bCs/>
        </w:rPr>
        <w:t xml:space="preserve">REPORT </w:t>
      </w:r>
      <w:r w:rsidR="00BB48B8" w:rsidRPr="00FD0C77">
        <w:rPr>
          <w:rFonts w:ascii="Arial" w:hAnsi="Arial" w:cs="Arial"/>
          <w:b/>
          <w:bCs/>
        </w:rPr>
        <w:t xml:space="preserve">EXPOSURE </w:t>
      </w:r>
      <w:r w:rsidRPr="00FD0C77">
        <w:rPr>
          <w:rFonts w:ascii="Arial" w:hAnsi="Arial" w:cs="Arial"/>
          <w:b/>
          <w:bCs/>
        </w:rPr>
        <w:t xml:space="preserve">IMMEDIATELY </w:t>
      </w:r>
      <w:r w:rsidRPr="00FD0C77">
        <w:rPr>
          <w:rFonts w:ascii="Arial" w:hAnsi="Arial" w:cs="Arial"/>
        </w:rPr>
        <w:t>to your supervisor or Principal Investigator</w:t>
      </w:r>
      <w:r w:rsidR="007E21E4" w:rsidRPr="00FD0C77">
        <w:rPr>
          <w:rFonts w:ascii="Arial" w:hAnsi="Arial" w:cs="Arial"/>
        </w:rPr>
        <w:t xml:space="preserve"> and </w:t>
      </w:r>
      <w:r w:rsidR="00BB48B8" w:rsidRPr="00FD0C77">
        <w:rPr>
          <w:rFonts w:ascii="Arial" w:hAnsi="Arial" w:cs="Arial"/>
        </w:rPr>
        <w:t xml:space="preserve">notify </w:t>
      </w:r>
      <w:r w:rsidRPr="00FD0C77">
        <w:rPr>
          <w:rFonts w:ascii="Arial" w:hAnsi="Arial" w:cs="Arial"/>
          <w:bCs/>
        </w:rPr>
        <w:t>Biosafety Office</w:t>
      </w:r>
      <w:r w:rsidR="00BB48B8" w:rsidRPr="00FD0C77">
        <w:rPr>
          <w:rFonts w:ascii="Arial" w:hAnsi="Arial" w:cs="Arial"/>
          <w:bCs/>
        </w:rPr>
        <w:t>r</w:t>
      </w:r>
    </w:p>
    <w:p w14:paraId="0F58D384" w14:textId="77777777" w:rsidR="008A3D60" w:rsidRPr="001F0D37" w:rsidRDefault="008A3D60" w:rsidP="00E66ED5">
      <w:pPr>
        <w:widowControl w:val="0"/>
        <w:numPr>
          <w:ilvl w:val="0"/>
          <w:numId w:val="25"/>
        </w:numPr>
        <w:autoSpaceDE w:val="0"/>
        <w:autoSpaceDN w:val="0"/>
        <w:adjustRightInd w:val="0"/>
        <w:spacing w:after="120"/>
        <w:rPr>
          <w:rFonts w:ascii="Arial" w:hAnsi="Arial" w:cs="Arial"/>
        </w:rPr>
      </w:pPr>
      <w:r w:rsidRPr="00FD0C77">
        <w:rPr>
          <w:rFonts w:ascii="Arial" w:hAnsi="Arial" w:cs="Arial"/>
          <w:b/>
          <w:bCs/>
        </w:rPr>
        <w:t xml:space="preserve">NOTIFY </w:t>
      </w:r>
      <w:r w:rsidRPr="00FD0C77">
        <w:rPr>
          <w:rFonts w:ascii="Arial" w:hAnsi="Arial" w:cs="Arial"/>
        </w:rPr>
        <w:t>Employe</w:t>
      </w:r>
      <w:r w:rsidR="008F244A" w:rsidRPr="00FD0C77">
        <w:rPr>
          <w:rFonts w:ascii="Arial" w:hAnsi="Arial" w:cs="Arial"/>
        </w:rPr>
        <w:t>e Health Services within 24 hrs</w:t>
      </w:r>
      <w:r w:rsidR="00E66ED5">
        <w:rPr>
          <w:rFonts w:ascii="Arial" w:hAnsi="Arial" w:cs="Arial"/>
        </w:rPr>
        <w:t xml:space="preserve">: </w:t>
      </w:r>
      <w:r w:rsidRPr="00E66ED5">
        <w:rPr>
          <w:rFonts w:ascii="Arial" w:hAnsi="Arial" w:cs="Arial"/>
        </w:rPr>
        <w:t>File an ACORD</w:t>
      </w:r>
      <w:r w:rsidR="003861C3" w:rsidRPr="00E66ED5">
        <w:rPr>
          <w:rFonts w:ascii="Arial" w:hAnsi="Arial" w:cs="Arial"/>
        </w:rPr>
        <w:t xml:space="preserve"> </w:t>
      </w:r>
      <w:r w:rsidRPr="00E66ED5">
        <w:rPr>
          <w:rFonts w:ascii="Arial" w:hAnsi="Arial" w:cs="Arial"/>
        </w:rPr>
        <w:t xml:space="preserve">First Report of Injury form at </w:t>
      </w:r>
      <w:hyperlink r:id="rId12" w:history="1">
        <w:r w:rsidRPr="00E66ED5">
          <w:rPr>
            <w:rFonts w:ascii="Arial" w:hAnsi="Arial" w:cs="Arial"/>
            <w:color w:val="0000FF"/>
            <w:u w:val="single" w:color="0000FF"/>
          </w:rPr>
          <w:t>https://www.carc.musc.edu/acord/</w:t>
        </w:r>
      </w:hyperlink>
    </w:p>
    <w:p w14:paraId="61E6B5C1" w14:textId="77777777" w:rsidR="001F0D37" w:rsidRPr="00E66ED5" w:rsidRDefault="001F0D37" w:rsidP="001F0D37">
      <w:pPr>
        <w:widowControl w:val="0"/>
        <w:autoSpaceDE w:val="0"/>
        <w:autoSpaceDN w:val="0"/>
        <w:adjustRightInd w:val="0"/>
        <w:spacing w:after="120"/>
        <w:rPr>
          <w:rStyle w:val="Hyperlink"/>
          <w:rFonts w:ascii="Arial" w:hAnsi="Arial" w:cs="Arial"/>
          <w:color w:val="auto"/>
          <w:u w:val="none"/>
        </w:rPr>
      </w:pPr>
    </w:p>
    <w:p w14:paraId="5DB72E7E" w14:textId="77777777" w:rsidR="00BB48B8" w:rsidRPr="00FD0C77" w:rsidRDefault="008F244A" w:rsidP="003861C3">
      <w:pPr>
        <w:widowControl w:val="0"/>
        <w:autoSpaceDE w:val="0"/>
        <w:autoSpaceDN w:val="0"/>
        <w:adjustRightInd w:val="0"/>
        <w:rPr>
          <w:rFonts w:ascii="Arial" w:hAnsi="Arial" w:cs="Arial"/>
          <w:b/>
          <w:bCs/>
        </w:rPr>
      </w:pPr>
      <w:r w:rsidRPr="00FD0C77">
        <w:rPr>
          <w:rFonts w:ascii="Arial" w:hAnsi="Arial" w:cs="Arial"/>
          <w:b/>
          <w:bCs/>
        </w:rPr>
        <w:t>*</w:t>
      </w:r>
      <w:r w:rsidR="00BB48B8" w:rsidRPr="00FD0C77">
        <w:rPr>
          <w:rFonts w:ascii="Arial" w:hAnsi="Arial" w:cs="Arial"/>
          <w:b/>
          <w:bCs/>
        </w:rPr>
        <w:t>Information regarding animal bites</w:t>
      </w:r>
    </w:p>
    <w:p w14:paraId="577F72CF" w14:textId="77777777" w:rsidR="008A3D60" w:rsidRPr="00FD0C77" w:rsidRDefault="008A3D60" w:rsidP="003861C3">
      <w:pPr>
        <w:widowControl w:val="0"/>
        <w:autoSpaceDE w:val="0"/>
        <w:autoSpaceDN w:val="0"/>
        <w:adjustRightInd w:val="0"/>
        <w:rPr>
          <w:rFonts w:ascii="Arial" w:hAnsi="Arial" w:cs="Arial"/>
        </w:rPr>
      </w:pPr>
      <w:r w:rsidRPr="00FD0C77">
        <w:rPr>
          <w:rFonts w:ascii="Arial" w:hAnsi="Arial" w:cs="Arial"/>
          <w:b/>
          <w:bCs/>
        </w:rPr>
        <w:t xml:space="preserve">Definition: </w:t>
      </w:r>
      <w:r w:rsidRPr="00FD0C77">
        <w:rPr>
          <w:rFonts w:ascii="Arial" w:hAnsi="Arial" w:cs="Arial"/>
        </w:rPr>
        <w:t xml:space="preserve">An animal bite or exposure is defined as having one’s skin pierced or abraded by an animal’s teeth or claws, or by animal saliva or tissue coming in contact with abraded skin, eyes or mucous membranes. </w:t>
      </w:r>
    </w:p>
    <w:p w14:paraId="4F6463A3" w14:textId="77777777" w:rsidR="008F244A" w:rsidRPr="00FD0C77" w:rsidRDefault="008F244A" w:rsidP="003861C3">
      <w:pPr>
        <w:widowControl w:val="0"/>
        <w:autoSpaceDE w:val="0"/>
        <w:autoSpaceDN w:val="0"/>
        <w:adjustRightInd w:val="0"/>
        <w:rPr>
          <w:rFonts w:ascii="Arial" w:hAnsi="Arial" w:cs="Arial"/>
        </w:rPr>
      </w:pPr>
    </w:p>
    <w:p w14:paraId="594F4865" w14:textId="77777777" w:rsidR="008F244A" w:rsidRPr="00FD0C77" w:rsidRDefault="008F244A" w:rsidP="003861C3">
      <w:pPr>
        <w:widowControl w:val="0"/>
        <w:autoSpaceDE w:val="0"/>
        <w:autoSpaceDN w:val="0"/>
        <w:adjustRightInd w:val="0"/>
        <w:rPr>
          <w:rFonts w:ascii="Arial" w:hAnsi="Arial" w:cs="Arial"/>
        </w:rPr>
      </w:pPr>
    </w:p>
    <w:p w14:paraId="51991EE9" w14:textId="77777777" w:rsidR="008F244A" w:rsidRPr="00FD0C77" w:rsidRDefault="008F244A" w:rsidP="003861C3">
      <w:pPr>
        <w:jc w:val="both"/>
        <w:rPr>
          <w:rFonts w:ascii="Arial" w:hAnsi="Arial" w:cs="Arial"/>
          <w:color w:val="000000"/>
        </w:rPr>
      </w:pPr>
      <w:r w:rsidRPr="00FD0C77">
        <w:rPr>
          <w:rFonts w:ascii="Arial" w:hAnsi="Arial" w:cs="Arial"/>
          <w:color w:val="000000"/>
        </w:rPr>
        <w:t>By signing below I attest that I have read and understood these safety instructions and agree to adhere to these rules at all times. Furthermore, I feel I have been properly notified and trained of the hazards in this laboratory and animal facilities.</w:t>
      </w:r>
    </w:p>
    <w:p w14:paraId="7A43B0C6" w14:textId="77777777" w:rsidR="008F244A" w:rsidRPr="00FD0C77" w:rsidRDefault="008F244A" w:rsidP="003861C3">
      <w:pPr>
        <w:jc w:val="both"/>
        <w:rPr>
          <w:rFonts w:ascii="Arial" w:hAnsi="Arial" w:cs="Arial"/>
        </w:rPr>
      </w:pPr>
    </w:p>
    <w:p w14:paraId="11E19DDC" w14:textId="77777777" w:rsidR="008F244A" w:rsidRPr="00FD0C77" w:rsidRDefault="008F244A" w:rsidP="003861C3">
      <w:pPr>
        <w:jc w:val="both"/>
        <w:rPr>
          <w:rFonts w:ascii="Arial" w:hAnsi="Arial" w:cs="Arial"/>
        </w:rPr>
      </w:pPr>
      <w:r w:rsidRPr="00FD0C77">
        <w:rPr>
          <w:rFonts w:ascii="Arial" w:hAnsi="Arial" w:cs="Arial"/>
          <w:u w:val="single"/>
        </w:rPr>
        <w:t>Name (print)</w:t>
      </w:r>
      <w:r w:rsidRPr="00FD0C77">
        <w:rPr>
          <w:rFonts w:ascii="Arial" w:hAnsi="Arial" w:cs="Arial"/>
        </w:rPr>
        <w:tab/>
      </w:r>
      <w:r w:rsidRPr="00FD0C77">
        <w:rPr>
          <w:rFonts w:ascii="Arial" w:hAnsi="Arial" w:cs="Arial"/>
        </w:rPr>
        <w:tab/>
      </w:r>
      <w:r w:rsidRPr="00FD0C77">
        <w:rPr>
          <w:rFonts w:ascii="Arial" w:hAnsi="Arial" w:cs="Arial"/>
        </w:rPr>
        <w:tab/>
      </w:r>
      <w:r w:rsidRPr="00FD0C77">
        <w:rPr>
          <w:rFonts w:ascii="Arial" w:hAnsi="Arial" w:cs="Arial"/>
        </w:rPr>
        <w:tab/>
      </w:r>
      <w:r w:rsidRPr="00FD0C77">
        <w:rPr>
          <w:rFonts w:ascii="Arial" w:hAnsi="Arial" w:cs="Arial"/>
          <w:u w:val="single"/>
        </w:rPr>
        <w:t>Signature</w:t>
      </w:r>
      <w:r w:rsidRPr="00FD0C77">
        <w:rPr>
          <w:rFonts w:ascii="Arial" w:hAnsi="Arial" w:cs="Arial"/>
        </w:rPr>
        <w:tab/>
      </w:r>
      <w:r w:rsidRPr="00FD0C77">
        <w:rPr>
          <w:rFonts w:ascii="Arial" w:hAnsi="Arial" w:cs="Arial"/>
        </w:rPr>
        <w:tab/>
      </w:r>
      <w:r w:rsidRPr="00FD0C77">
        <w:rPr>
          <w:rFonts w:ascii="Arial" w:hAnsi="Arial" w:cs="Arial"/>
        </w:rPr>
        <w:tab/>
      </w:r>
    </w:p>
    <w:p w14:paraId="1771B334" w14:textId="77777777" w:rsidR="008F244A" w:rsidRPr="00FD0C77" w:rsidRDefault="008F244A" w:rsidP="003861C3">
      <w:pPr>
        <w:jc w:val="both"/>
        <w:rPr>
          <w:rFonts w:ascii="Arial" w:hAnsi="Arial" w:cs="Arial"/>
        </w:rPr>
      </w:pPr>
    </w:p>
    <w:p w14:paraId="7FF480CB" w14:textId="77777777" w:rsidR="008F244A" w:rsidRPr="00FD0C77" w:rsidRDefault="008F244A" w:rsidP="003861C3">
      <w:pPr>
        <w:jc w:val="both"/>
        <w:rPr>
          <w:rFonts w:ascii="Arial" w:hAnsi="Arial" w:cs="Arial"/>
        </w:rPr>
      </w:pPr>
    </w:p>
    <w:p w14:paraId="61FDE0B5"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63A26E6C" w14:textId="77777777" w:rsidR="008F244A" w:rsidRPr="00FD0C77" w:rsidRDefault="008F244A" w:rsidP="003861C3">
      <w:pPr>
        <w:jc w:val="both"/>
        <w:rPr>
          <w:rFonts w:ascii="Arial" w:hAnsi="Arial" w:cs="Arial"/>
        </w:rPr>
      </w:pPr>
    </w:p>
    <w:p w14:paraId="697309F0" w14:textId="77777777" w:rsidR="008F244A" w:rsidRPr="00FD0C77" w:rsidRDefault="008F244A" w:rsidP="003861C3">
      <w:pPr>
        <w:jc w:val="both"/>
        <w:rPr>
          <w:rFonts w:ascii="Arial" w:hAnsi="Arial" w:cs="Arial"/>
        </w:rPr>
      </w:pPr>
    </w:p>
    <w:p w14:paraId="7D511AD2"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2B7ED3F1" w14:textId="77777777" w:rsidR="008F244A" w:rsidRPr="00FD0C77" w:rsidRDefault="008F244A" w:rsidP="003861C3">
      <w:pPr>
        <w:jc w:val="both"/>
        <w:rPr>
          <w:rFonts w:ascii="Arial" w:hAnsi="Arial" w:cs="Arial"/>
        </w:rPr>
      </w:pPr>
    </w:p>
    <w:p w14:paraId="3B957C86" w14:textId="77777777" w:rsidR="008F244A" w:rsidRPr="00FD0C77" w:rsidRDefault="008F244A" w:rsidP="003861C3">
      <w:pPr>
        <w:jc w:val="both"/>
        <w:rPr>
          <w:rFonts w:ascii="Arial" w:hAnsi="Arial" w:cs="Arial"/>
        </w:rPr>
      </w:pPr>
    </w:p>
    <w:p w14:paraId="70D6EE74"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0086C6D0" w14:textId="77777777" w:rsidR="008F244A" w:rsidRPr="00FD0C77" w:rsidRDefault="008F244A" w:rsidP="003861C3">
      <w:pPr>
        <w:jc w:val="both"/>
        <w:rPr>
          <w:rFonts w:ascii="Arial" w:hAnsi="Arial" w:cs="Arial"/>
        </w:rPr>
      </w:pPr>
    </w:p>
    <w:p w14:paraId="4D85D7FA" w14:textId="77777777" w:rsidR="008F244A" w:rsidRPr="00FD0C77" w:rsidRDefault="008F244A" w:rsidP="003861C3">
      <w:pPr>
        <w:jc w:val="both"/>
        <w:rPr>
          <w:rFonts w:ascii="Arial" w:hAnsi="Arial" w:cs="Arial"/>
        </w:rPr>
      </w:pPr>
    </w:p>
    <w:p w14:paraId="22BB776D"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0CE15B3B" w14:textId="77777777" w:rsidR="008F244A" w:rsidRPr="00FD0C77" w:rsidRDefault="008F244A" w:rsidP="003861C3">
      <w:pPr>
        <w:jc w:val="both"/>
        <w:rPr>
          <w:rFonts w:ascii="Arial" w:hAnsi="Arial" w:cs="Arial"/>
        </w:rPr>
      </w:pPr>
    </w:p>
    <w:p w14:paraId="3C75969D" w14:textId="77777777" w:rsidR="008F244A" w:rsidRPr="00FD0C77" w:rsidRDefault="008F244A" w:rsidP="003861C3">
      <w:pPr>
        <w:jc w:val="both"/>
        <w:rPr>
          <w:rFonts w:ascii="Arial" w:hAnsi="Arial" w:cs="Arial"/>
        </w:rPr>
      </w:pPr>
    </w:p>
    <w:p w14:paraId="061FD703"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0E8836A1" w14:textId="77777777" w:rsidR="008F244A" w:rsidRPr="00FD0C77" w:rsidRDefault="008F244A" w:rsidP="003861C3">
      <w:pPr>
        <w:jc w:val="both"/>
        <w:rPr>
          <w:rFonts w:ascii="Arial" w:hAnsi="Arial" w:cs="Arial"/>
        </w:rPr>
      </w:pPr>
    </w:p>
    <w:p w14:paraId="1AA47C3B" w14:textId="77777777" w:rsidR="008F244A" w:rsidRPr="00FD0C77" w:rsidRDefault="008F244A" w:rsidP="003861C3">
      <w:pPr>
        <w:jc w:val="both"/>
        <w:rPr>
          <w:rFonts w:ascii="Arial" w:hAnsi="Arial" w:cs="Arial"/>
        </w:rPr>
      </w:pPr>
    </w:p>
    <w:p w14:paraId="333EB0B0"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070D0DD5" w14:textId="77777777" w:rsidR="008F244A" w:rsidRPr="00FD0C77" w:rsidRDefault="008F244A" w:rsidP="003861C3">
      <w:pPr>
        <w:jc w:val="both"/>
        <w:rPr>
          <w:rFonts w:ascii="Arial" w:hAnsi="Arial" w:cs="Arial"/>
        </w:rPr>
      </w:pPr>
    </w:p>
    <w:p w14:paraId="1AD85935" w14:textId="77777777" w:rsidR="008F244A" w:rsidRPr="00FD0C77" w:rsidRDefault="008F244A" w:rsidP="003861C3">
      <w:pPr>
        <w:jc w:val="both"/>
        <w:rPr>
          <w:rFonts w:ascii="Arial" w:hAnsi="Arial" w:cs="Arial"/>
        </w:rPr>
      </w:pPr>
    </w:p>
    <w:p w14:paraId="78E2FBE6"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36E6A8DB" w14:textId="77777777" w:rsidR="008F244A" w:rsidRPr="00FD0C77" w:rsidRDefault="008F244A" w:rsidP="003861C3">
      <w:pPr>
        <w:jc w:val="both"/>
        <w:rPr>
          <w:rFonts w:ascii="Arial" w:hAnsi="Arial" w:cs="Arial"/>
        </w:rPr>
      </w:pPr>
    </w:p>
    <w:p w14:paraId="49E8AE9A" w14:textId="77777777" w:rsidR="008F244A" w:rsidRPr="00FD0C77" w:rsidRDefault="008F244A" w:rsidP="003861C3">
      <w:pPr>
        <w:jc w:val="both"/>
        <w:rPr>
          <w:rFonts w:ascii="Arial" w:hAnsi="Arial" w:cs="Arial"/>
        </w:rPr>
      </w:pPr>
    </w:p>
    <w:p w14:paraId="7E7F2A00" w14:textId="77777777" w:rsidR="008F244A" w:rsidRPr="00FD0C77" w:rsidRDefault="008F244A" w:rsidP="003861C3">
      <w:pPr>
        <w:jc w:val="both"/>
        <w:rPr>
          <w:rFonts w:ascii="Arial" w:hAnsi="Arial" w:cs="Arial"/>
        </w:rPr>
      </w:pPr>
      <w:r w:rsidRPr="00FD0C77">
        <w:rPr>
          <w:rFonts w:ascii="Arial" w:hAnsi="Arial" w:cs="Arial"/>
        </w:rPr>
        <w:t>_____________________________      ______________________________</w:t>
      </w:r>
      <w:r w:rsidRPr="00FD0C77">
        <w:rPr>
          <w:rFonts w:ascii="Arial" w:hAnsi="Arial" w:cs="Arial"/>
        </w:rPr>
        <w:tab/>
        <w:t>Date: ___________</w:t>
      </w:r>
    </w:p>
    <w:p w14:paraId="6F7B3CF4" w14:textId="77777777" w:rsidR="008F244A" w:rsidRPr="00FD0C77" w:rsidRDefault="008F244A" w:rsidP="003861C3">
      <w:pPr>
        <w:jc w:val="both"/>
        <w:rPr>
          <w:rFonts w:ascii="Arial" w:hAnsi="Arial" w:cs="Arial"/>
        </w:rPr>
      </w:pPr>
    </w:p>
    <w:p w14:paraId="65DE5FB0" w14:textId="77777777" w:rsidR="008F244A" w:rsidRPr="00FD0C77" w:rsidRDefault="008F244A" w:rsidP="003861C3">
      <w:pPr>
        <w:jc w:val="both"/>
        <w:rPr>
          <w:rFonts w:ascii="Arial" w:hAnsi="Arial" w:cs="Arial"/>
        </w:rPr>
      </w:pPr>
    </w:p>
    <w:p w14:paraId="2358D966" w14:textId="7156BEFF" w:rsidR="00271A38" w:rsidRPr="00271A38" w:rsidRDefault="00271A38" w:rsidP="00CA3779">
      <w:pPr>
        <w:rPr>
          <w:rFonts w:ascii="Arial" w:hAnsi="Arial" w:cs="Arial"/>
          <w:sz w:val="28"/>
          <w:szCs w:val="28"/>
        </w:rPr>
      </w:pPr>
    </w:p>
    <w:sectPr w:rsidR="00271A38" w:rsidRPr="00271A38" w:rsidSect="00043948">
      <w:footerReference w:type="default" r:id="rId13"/>
      <w:pgSz w:w="12240" w:h="15840"/>
      <w:pgMar w:top="720" w:right="720" w:bottom="806"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a Voelkel-Johnson" w:date="2016-05-02T14:57:00Z" w:initials="CV">
    <w:p w14:paraId="5E8EE879" w14:textId="142160E4" w:rsidR="00BC56F8" w:rsidRDefault="00BC56F8">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EE87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3542" w14:textId="77777777" w:rsidR="00D20088" w:rsidRDefault="00D20088" w:rsidP="00BB06EF">
      <w:r>
        <w:separator/>
      </w:r>
    </w:p>
  </w:endnote>
  <w:endnote w:type="continuationSeparator" w:id="0">
    <w:p w14:paraId="388F607A" w14:textId="77777777" w:rsidR="00D20088" w:rsidRDefault="00D20088" w:rsidP="00B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BBD9" w14:textId="72AE9018" w:rsidR="00E56771" w:rsidRPr="00BB06EF" w:rsidRDefault="00E56771" w:rsidP="00BB06EF">
    <w:pPr>
      <w:pStyle w:val="Footer"/>
      <w:tabs>
        <w:tab w:val="clear" w:pos="9360"/>
        <w:tab w:val="right" w:pos="10710"/>
      </w:tabs>
      <w:rPr>
        <w:rFonts w:ascii="Arial" w:hAnsi="Arial" w:cs="Arial"/>
      </w:rPr>
    </w:pPr>
    <w:r w:rsidRPr="00BB06EF">
      <w:rPr>
        <w:rFonts w:ascii="Arial" w:hAnsi="Arial" w:cs="Arial"/>
      </w:rPr>
      <w:t>0</w:t>
    </w:r>
    <w:r w:rsidR="00F20117">
      <w:rPr>
        <w:rFonts w:ascii="Arial" w:hAnsi="Arial" w:cs="Arial"/>
      </w:rPr>
      <w:t>5/2016</w:t>
    </w:r>
    <w:r w:rsidRPr="00BB06EF">
      <w:rPr>
        <w:rFonts w:ascii="Arial" w:hAnsi="Arial" w:cs="Arial"/>
      </w:rPr>
      <w:tab/>
    </w:r>
    <w:r w:rsidRPr="00BB06EF">
      <w:rPr>
        <w:rFonts w:ascii="Arial" w:hAnsi="Arial" w:cs="Arial"/>
      </w:rPr>
      <w:tab/>
      <w:t xml:space="preserve">Page </w:t>
    </w:r>
    <w:r w:rsidRPr="00BB06EF">
      <w:rPr>
        <w:rFonts w:ascii="Arial" w:hAnsi="Arial" w:cs="Arial"/>
        <w:b/>
      </w:rPr>
      <w:fldChar w:fldCharType="begin"/>
    </w:r>
    <w:r w:rsidRPr="00BB06EF">
      <w:rPr>
        <w:rFonts w:ascii="Arial" w:hAnsi="Arial" w:cs="Arial"/>
        <w:b/>
      </w:rPr>
      <w:instrText xml:space="preserve"> PAGE  \* Arabic  \* MERGEFORMAT </w:instrText>
    </w:r>
    <w:r w:rsidRPr="00BB06EF">
      <w:rPr>
        <w:rFonts w:ascii="Arial" w:hAnsi="Arial" w:cs="Arial"/>
        <w:b/>
      </w:rPr>
      <w:fldChar w:fldCharType="separate"/>
    </w:r>
    <w:r w:rsidR="00F04B5A">
      <w:rPr>
        <w:rFonts w:ascii="Arial" w:hAnsi="Arial" w:cs="Arial"/>
        <w:b/>
        <w:noProof/>
      </w:rPr>
      <w:t>1</w:t>
    </w:r>
    <w:r w:rsidRPr="00BB06EF">
      <w:rPr>
        <w:rFonts w:ascii="Arial" w:hAnsi="Arial" w:cs="Arial"/>
        <w:b/>
      </w:rPr>
      <w:fldChar w:fldCharType="end"/>
    </w:r>
    <w:r w:rsidRPr="00BB06EF">
      <w:rPr>
        <w:rFonts w:ascii="Arial" w:hAnsi="Arial" w:cs="Arial"/>
      </w:rPr>
      <w:t xml:space="preserve"> of </w:t>
    </w:r>
    <w:r w:rsidRPr="00BB06EF">
      <w:rPr>
        <w:rFonts w:ascii="Arial" w:hAnsi="Arial" w:cs="Arial"/>
        <w:b/>
      </w:rPr>
      <w:fldChar w:fldCharType="begin"/>
    </w:r>
    <w:r w:rsidRPr="00BB06EF">
      <w:rPr>
        <w:rFonts w:ascii="Arial" w:hAnsi="Arial" w:cs="Arial"/>
        <w:b/>
      </w:rPr>
      <w:instrText xml:space="preserve"> NUMPAGES  \* Arabic  \* MERGEFORMAT </w:instrText>
    </w:r>
    <w:r w:rsidRPr="00BB06EF">
      <w:rPr>
        <w:rFonts w:ascii="Arial" w:hAnsi="Arial" w:cs="Arial"/>
        <w:b/>
      </w:rPr>
      <w:fldChar w:fldCharType="separate"/>
    </w:r>
    <w:r w:rsidR="00F04B5A">
      <w:rPr>
        <w:rFonts w:ascii="Arial" w:hAnsi="Arial" w:cs="Arial"/>
        <w:b/>
        <w:noProof/>
      </w:rPr>
      <w:t>3</w:t>
    </w:r>
    <w:r w:rsidRPr="00BB06EF">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C6AC" w14:textId="77777777" w:rsidR="00D20088" w:rsidRDefault="00D20088" w:rsidP="00BB06EF">
      <w:r>
        <w:separator/>
      </w:r>
    </w:p>
  </w:footnote>
  <w:footnote w:type="continuationSeparator" w:id="0">
    <w:p w14:paraId="550F5852" w14:textId="77777777" w:rsidR="00D20088" w:rsidRDefault="00D20088" w:rsidP="00BB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EB2"/>
    <w:multiLevelType w:val="hybridMultilevel"/>
    <w:tmpl w:val="947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F6C36"/>
    <w:multiLevelType w:val="hybridMultilevel"/>
    <w:tmpl w:val="2D0A3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26DC6"/>
    <w:multiLevelType w:val="hybridMultilevel"/>
    <w:tmpl w:val="25B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D5158"/>
    <w:multiLevelType w:val="hybridMultilevel"/>
    <w:tmpl w:val="9B7E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D3B42"/>
    <w:multiLevelType w:val="hybridMultilevel"/>
    <w:tmpl w:val="0A8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1E90"/>
    <w:multiLevelType w:val="hybridMultilevel"/>
    <w:tmpl w:val="697636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603CD"/>
    <w:multiLevelType w:val="hybridMultilevel"/>
    <w:tmpl w:val="0ECE3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66CE2"/>
    <w:multiLevelType w:val="hybridMultilevel"/>
    <w:tmpl w:val="E0A23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11EFF"/>
    <w:multiLevelType w:val="hybridMultilevel"/>
    <w:tmpl w:val="6A5020D4"/>
    <w:lvl w:ilvl="0" w:tplc="C78E35C0">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75F99"/>
    <w:multiLevelType w:val="hybridMultilevel"/>
    <w:tmpl w:val="491C457A"/>
    <w:lvl w:ilvl="0" w:tplc="CDD046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A4C02"/>
    <w:multiLevelType w:val="hybridMultilevel"/>
    <w:tmpl w:val="4F420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5216C"/>
    <w:multiLevelType w:val="hybridMultilevel"/>
    <w:tmpl w:val="6FEE721E"/>
    <w:lvl w:ilvl="0" w:tplc="3FFAD52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3466"/>
    <w:multiLevelType w:val="hybridMultilevel"/>
    <w:tmpl w:val="C6A4F8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003EAB"/>
    <w:multiLevelType w:val="hybridMultilevel"/>
    <w:tmpl w:val="38987BA8"/>
    <w:lvl w:ilvl="0" w:tplc="3FFAD52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27092"/>
    <w:multiLevelType w:val="hybridMultilevel"/>
    <w:tmpl w:val="BEF08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1E1C67"/>
    <w:multiLevelType w:val="hybridMultilevel"/>
    <w:tmpl w:val="57FCE82A"/>
    <w:lvl w:ilvl="0" w:tplc="8C028E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76628B"/>
    <w:multiLevelType w:val="hybridMultilevel"/>
    <w:tmpl w:val="9890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E485B"/>
    <w:multiLevelType w:val="hybridMultilevel"/>
    <w:tmpl w:val="FD008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57445"/>
    <w:multiLevelType w:val="hybridMultilevel"/>
    <w:tmpl w:val="9B7E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3728"/>
    <w:multiLevelType w:val="hybridMultilevel"/>
    <w:tmpl w:val="4FB89C10"/>
    <w:lvl w:ilvl="0" w:tplc="3FFAD52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86255"/>
    <w:multiLevelType w:val="hybridMultilevel"/>
    <w:tmpl w:val="62EED922"/>
    <w:lvl w:ilvl="0" w:tplc="3FFAD52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41F5E"/>
    <w:multiLevelType w:val="hybridMultilevel"/>
    <w:tmpl w:val="EBD8538A"/>
    <w:lvl w:ilvl="0" w:tplc="3FFAD52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E2918"/>
    <w:multiLevelType w:val="hybridMultilevel"/>
    <w:tmpl w:val="8340A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F6F81"/>
    <w:multiLevelType w:val="hybridMultilevel"/>
    <w:tmpl w:val="62920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676CAF"/>
    <w:multiLevelType w:val="hybridMultilevel"/>
    <w:tmpl w:val="58C6F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8784B"/>
    <w:multiLevelType w:val="hybridMultilevel"/>
    <w:tmpl w:val="300E1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7805C7"/>
    <w:multiLevelType w:val="hybridMultilevel"/>
    <w:tmpl w:val="0400E0DE"/>
    <w:lvl w:ilvl="0" w:tplc="92A0AB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77CFC"/>
    <w:multiLevelType w:val="hybridMultilevel"/>
    <w:tmpl w:val="43A8F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3"/>
  </w:num>
  <w:num w:numId="3">
    <w:abstractNumId w:val="10"/>
  </w:num>
  <w:num w:numId="4">
    <w:abstractNumId w:val="16"/>
  </w:num>
  <w:num w:numId="5">
    <w:abstractNumId w:val="17"/>
  </w:num>
  <w:num w:numId="6">
    <w:abstractNumId w:val="14"/>
  </w:num>
  <w:num w:numId="7">
    <w:abstractNumId w:val="15"/>
  </w:num>
  <w:num w:numId="8">
    <w:abstractNumId w:val="9"/>
  </w:num>
  <w:num w:numId="9">
    <w:abstractNumId w:val="22"/>
  </w:num>
  <w:num w:numId="10">
    <w:abstractNumId w:val="19"/>
  </w:num>
  <w:num w:numId="11">
    <w:abstractNumId w:val="24"/>
  </w:num>
  <w:num w:numId="12">
    <w:abstractNumId w:val="11"/>
  </w:num>
  <w:num w:numId="13">
    <w:abstractNumId w:val="20"/>
  </w:num>
  <w:num w:numId="14">
    <w:abstractNumId w:val="13"/>
  </w:num>
  <w:num w:numId="15">
    <w:abstractNumId w:val="21"/>
  </w:num>
  <w:num w:numId="16">
    <w:abstractNumId w:val="2"/>
  </w:num>
  <w:num w:numId="17">
    <w:abstractNumId w:val="4"/>
  </w:num>
  <w:num w:numId="18">
    <w:abstractNumId w:val="0"/>
  </w:num>
  <w:num w:numId="19">
    <w:abstractNumId w:val="8"/>
  </w:num>
  <w:num w:numId="20">
    <w:abstractNumId w:val="7"/>
  </w:num>
  <w:num w:numId="21">
    <w:abstractNumId w:val="6"/>
  </w:num>
  <w:num w:numId="22">
    <w:abstractNumId w:val="3"/>
  </w:num>
  <w:num w:numId="23">
    <w:abstractNumId w:val="18"/>
  </w:num>
  <w:num w:numId="24">
    <w:abstractNumId w:val="25"/>
  </w:num>
  <w:num w:numId="25">
    <w:abstractNumId w:val="5"/>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41"/>
    <w:rsid w:val="00021558"/>
    <w:rsid w:val="00043948"/>
    <w:rsid w:val="00077888"/>
    <w:rsid w:val="00090308"/>
    <w:rsid w:val="000B1451"/>
    <w:rsid w:val="000C5F71"/>
    <w:rsid w:val="000D5FEA"/>
    <w:rsid w:val="000E29E5"/>
    <w:rsid w:val="001013DA"/>
    <w:rsid w:val="00125A1F"/>
    <w:rsid w:val="00154733"/>
    <w:rsid w:val="001601C9"/>
    <w:rsid w:val="001B13BA"/>
    <w:rsid w:val="001F0D37"/>
    <w:rsid w:val="0020158F"/>
    <w:rsid w:val="00210552"/>
    <w:rsid w:val="0021445D"/>
    <w:rsid w:val="00221FFB"/>
    <w:rsid w:val="0023616D"/>
    <w:rsid w:val="00240911"/>
    <w:rsid w:val="00271A38"/>
    <w:rsid w:val="002779B0"/>
    <w:rsid w:val="002C38EB"/>
    <w:rsid w:val="002F5E75"/>
    <w:rsid w:val="00310B6A"/>
    <w:rsid w:val="0031213A"/>
    <w:rsid w:val="00316941"/>
    <w:rsid w:val="0034255D"/>
    <w:rsid w:val="00351CB6"/>
    <w:rsid w:val="003559A8"/>
    <w:rsid w:val="00373CA9"/>
    <w:rsid w:val="00375120"/>
    <w:rsid w:val="003801CE"/>
    <w:rsid w:val="003861C3"/>
    <w:rsid w:val="00387A84"/>
    <w:rsid w:val="0039245D"/>
    <w:rsid w:val="003943C2"/>
    <w:rsid w:val="003A72E9"/>
    <w:rsid w:val="00406928"/>
    <w:rsid w:val="00414ADC"/>
    <w:rsid w:val="00431FF1"/>
    <w:rsid w:val="004354E9"/>
    <w:rsid w:val="00447BE3"/>
    <w:rsid w:val="00464053"/>
    <w:rsid w:val="00480776"/>
    <w:rsid w:val="004906C8"/>
    <w:rsid w:val="004D35B1"/>
    <w:rsid w:val="00516125"/>
    <w:rsid w:val="00536AEC"/>
    <w:rsid w:val="0056708D"/>
    <w:rsid w:val="0057301A"/>
    <w:rsid w:val="00584C08"/>
    <w:rsid w:val="00592D66"/>
    <w:rsid w:val="005D0CAF"/>
    <w:rsid w:val="005E2273"/>
    <w:rsid w:val="005F20E9"/>
    <w:rsid w:val="005F3BC4"/>
    <w:rsid w:val="006003CC"/>
    <w:rsid w:val="006006AF"/>
    <w:rsid w:val="0060503B"/>
    <w:rsid w:val="00625A49"/>
    <w:rsid w:val="00641EB9"/>
    <w:rsid w:val="00645BCF"/>
    <w:rsid w:val="00646A9A"/>
    <w:rsid w:val="0065215C"/>
    <w:rsid w:val="00677A42"/>
    <w:rsid w:val="006870E0"/>
    <w:rsid w:val="007068FF"/>
    <w:rsid w:val="00716C2A"/>
    <w:rsid w:val="00727133"/>
    <w:rsid w:val="00742331"/>
    <w:rsid w:val="00755C03"/>
    <w:rsid w:val="00762E7F"/>
    <w:rsid w:val="00786A0A"/>
    <w:rsid w:val="00786B2F"/>
    <w:rsid w:val="0079206C"/>
    <w:rsid w:val="007E21E4"/>
    <w:rsid w:val="00847276"/>
    <w:rsid w:val="00851D37"/>
    <w:rsid w:val="00855D89"/>
    <w:rsid w:val="00871D68"/>
    <w:rsid w:val="008811DB"/>
    <w:rsid w:val="00894478"/>
    <w:rsid w:val="008A3D60"/>
    <w:rsid w:val="008E3BFA"/>
    <w:rsid w:val="008F244A"/>
    <w:rsid w:val="008F3278"/>
    <w:rsid w:val="008F714E"/>
    <w:rsid w:val="00902097"/>
    <w:rsid w:val="00934CBC"/>
    <w:rsid w:val="00941FB0"/>
    <w:rsid w:val="0095152C"/>
    <w:rsid w:val="00963094"/>
    <w:rsid w:val="0098420C"/>
    <w:rsid w:val="009A7C28"/>
    <w:rsid w:val="009C46AE"/>
    <w:rsid w:val="00A201C0"/>
    <w:rsid w:val="00A24FBD"/>
    <w:rsid w:val="00A532C3"/>
    <w:rsid w:val="00A6698C"/>
    <w:rsid w:val="00A72FA2"/>
    <w:rsid w:val="00A77751"/>
    <w:rsid w:val="00A86DF2"/>
    <w:rsid w:val="00AC470F"/>
    <w:rsid w:val="00AF07C1"/>
    <w:rsid w:val="00B01B54"/>
    <w:rsid w:val="00B51251"/>
    <w:rsid w:val="00B60106"/>
    <w:rsid w:val="00B60CA3"/>
    <w:rsid w:val="00B73A4D"/>
    <w:rsid w:val="00B74ED3"/>
    <w:rsid w:val="00B76C74"/>
    <w:rsid w:val="00BB06EF"/>
    <w:rsid w:val="00BB48B8"/>
    <w:rsid w:val="00BB7BED"/>
    <w:rsid w:val="00BC56F8"/>
    <w:rsid w:val="00BF061B"/>
    <w:rsid w:val="00C216BA"/>
    <w:rsid w:val="00C362EF"/>
    <w:rsid w:val="00C52BF4"/>
    <w:rsid w:val="00C80ABD"/>
    <w:rsid w:val="00C8488F"/>
    <w:rsid w:val="00C97B0D"/>
    <w:rsid w:val="00CA3779"/>
    <w:rsid w:val="00CB4B68"/>
    <w:rsid w:val="00CD4702"/>
    <w:rsid w:val="00CE410D"/>
    <w:rsid w:val="00D20088"/>
    <w:rsid w:val="00D31E39"/>
    <w:rsid w:val="00D3611B"/>
    <w:rsid w:val="00D513DC"/>
    <w:rsid w:val="00D558E5"/>
    <w:rsid w:val="00D72F6A"/>
    <w:rsid w:val="00D762A6"/>
    <w:rsid w:val="00D836F6"/>
    <w:rsid w:val="00D860F0"/>
    <w:rsid w:val="00D9769B"/>
    <w:rsid w:val="00E04794"/>
    <w:rsid w:val="00E05561"/>
    <w:rsid w:val="00E05EDE"/>
    <w:rsid w:val="00E11F4E"/>
    <w:rsid w:val="00E24D72"/>
    <w:rsid w:val="00E3547A"/>
    <w:rsid w:val="00E4719A"/>
    <w:rsid w:val="00E565D8"/>
    <w:rsid w:val="00E56771"/>
    <w:rsid w:val="00E57CC6"/>
    <w:rsid w:val="00E63453"/>
    <w:rsid w:val="00E63BE7"/>
    <w:rsid w:val="00E66ED5"/>
    <w:rsid w:val="00E84329"/>
    <w:rsid w:val="00E921B7"/>
    <w:rsid w:val="00EE1969"/>
    <w:rsid w:val="00EF40F7"/>
    <w:rsid w:val="00F00E3B"/>
    <w:rsid w:val="00F04B5A"/>
    <w:rsid w:val="00F20117"/>
    <w:rsid w:val="00F23B5D"/>
    <w:rsid w:val="00F645FD"/>
    <w:rsid w:val="00FB143B"/>
    <w:rsid w:val="00FB556F"/>
    <w:rsid w:val="00FC1EE9"/>
    <w:rsid w:val="00FD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5A454F"/>
  <w15:docId w15:val="{26648A76-5CE6-450D-AF99-331D379C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97B0D"/>
    <w:rPr>
      <w:sz w:val="16"/>
      <w:szCs w:val="16"/>
    </w:rPr>
  </w:style>
  <w:style w:type="paragraph" w:styleId="CommentText">
    <w:name w:val="annotation text"/>
    <w:basedOn w:val="Normal"/>
    <w:link w:val="CommentTextChar"/>
    <w:rsid w:val="00C97B0D"/>
    <w:rPr>
      <w:sz w:val="20"/>
      <w:szCs w:val="20"/>
    </w:rPr>
  </w:style>
  <w:style w:type="character" w:customStyle="1" w:styleId="CommentTextChar">
    <w:name w:val="Comment Text Char"/>
    <w:basedOn w:val="DefaultParagraphFont"/>
    <w:link w:val="CommentText"/>
    <w:rsid w:val="00C97B0D"/>
  </w:style>
  <w:style w:type="paragraph" w:styleId="CommentSubject">
    <w:name w:val="annotation subject"/>
    <w:basedOn w:val="CommentText"/>
    <w:next w:val="CommentText"/>
    <w:link w:val="CommentSubjectChar"/>
    <w:rsid w:val="00C97B0D"/>
    <w:rPr>
      <w:b/>
      <w:bCs/>
    </w:rPr>
  </w:style>
  <w:style w:type="character" w:customStyle="1" w:styleId="CommentSubjectChar">
    <w:name w:val="Comment Subject Char"/>
    <w:link w:val="CommentSubject"/>
    <w:rsid w:val="00C97B0D"/>
    <w:rPr>
      <w:b/>
      <w:bCs/>
    </w:rPr>
  </w:style>
  <w:style w:type="paragraph" w:styleId="BalloonText">
    <w:name w:val="Balloon Text"/>
    <w:basedOn w:val="Normal"/>
    <w:link w:val="BalloonTextChar"/>
    <w:rsid w:val="00C97B0D"/>
    <w:rPr>
      <w:rFonts w:ascii="Tahoma" w:hAnsi="Tahoma" w:cs="Tahoma"/>
      <w:sz w:val="16"/>
      <w:szCs w:val="16"/>
    </w:rPr>
  </w:style>
  <w:style w:type="character" w:customStyle="1" w:styleId="BalloonTextChar">
    <w:name w:val="Balloon Text Char"/>
    <w:link w:val="BalloonText"/>
    <w:rsid w:val="00C97B0D"/>
    <w:rPr>
      <w:rFonts w:ascii="Tahoma" w:hAnsi="Tahoma" w:cs="Tahoma"/>
      <w:sz w:val="16"/>
      <w:szCs w:val="16"/>
    </w:rPr>
  </w:style>
  <w:style w:type="paragraph" w:styleId="PlainText">
    <w:name w:val="Plain Text"/>
    <w:basedOn w:val="Normal"/>
    <w:link w:val="PlainTextChar"/>
    <w:rsid w:val="00B76C74"/>
    <w:rPr>
      <w:rFonts w:ascii="Courier New" w:hAnsi="Courier New" w:cs="Courier New"/>
      <w:sz w:val="20"/>
      <w:szCs w:val="20"/>
    </w:rPr>
  </w:style>
  <w:style w:type="character" w:customStyle="1" w:styleId="PlainTextChar">
    <w:name w:val="Plain Text Char"/>
    <w:basedOn w:val="DefaultParagraphFont"/>
    <w:link w:val="PlainText"/>
    <w:rsid w:val="00B76C74"/>
    <w:rPr>
      <w:rFonts w:ascii="Courier New" w:hAnsi="Courier New" w:cs="Courier New"/>
    </w:rPr>
  </w:style>
  <w:style w:type="character" w:styleId="Hyperlink">
    <w:name w:val="Hyperlink"/>
    <w:basedOn w:val="DefaultParagraphFont"/>
    <w:rsid w:val="005F3BC4"/>
    <w:rPr>
      <w:color w:val="0000FF" w:themeColor="hyperlink"/>
      <w:u w:val="single"/>
    </w:rPr>
  </w:style>
  <w:style w:type="paragraph" w:styleId="ListParagraph">
    <w:name w:val="List Paragraph"/>
    <w:basedOn w:val="Normal"/>
    <w:uiPriority w:val="34"/>
    <w:qFormat/>
    <w:rsid w:val="003943C2"/>
    <w:pPr>
      <w:ind w:left="720"/>
      <w:contextualSpacing/>
    </w:pPr>
  </w:style>
  <w:style w:type="character" w:styleId="FollowedHyperlink">
    <w:name w:val="FollowedHyperlink"/>
    <w:basedOn w:val="DefaultParagraphFont"/>
    <w:rsid w:val="005E2273"/>
    <w:rPr>
      <w:color w:val="800080" w:themeColor="followedHyperlink"/>
      <w:u w:val="single"/>
    </w:rPr>
  </w:style>
  <w:style w:type="table" w:styleId="TableGrid">
    <w:name w:val="Table Grid"/>
    <w:basedOn w:val="TableNormal"/>
    <w:rsid w:val="0027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B06EF"/>
    <w:pPr>
      <w:tabs>
        <w:tab w:val="center" w:pos="4680"/>
        <w:tab w:val="right" w:pos="9360"/>
      </w:tabs>
    </w:pPr>
  </w:style>
  <w:style w:type="character" w:customStyle="1" w:styleId="HeaderChar">
    <w:name w:val="Header Char"/>
    <w:basedOn w:val="DefaultParagraphFont"/>
    <w:link w:val="Header"/>
    <w:rsid w:val="00BB06EF"/>
    <w:rPr>
      <w:sz w:val="24"/>
      <w:szCs w:val="24"/>
    </w:rPr>
  </w:style>
  <w:style w:type="paragraph" w:styleId="Footer">
    <w:name w:val="footer"/>
    <w:basedOn w:val="Normal"/>
    <w:link w:val="FooterChar"/>
    <w:rsid w:val="00BB06EF"/>
    <w:pPr>
      <w:tabs>
        <w:tab w:val="center" w:pos="4680"/>
        <w:tab w:val="right" w:pos="9360"/>
      </w:tabs>
    </w:pPr>
  </w:style>
  <w:style w:type="character" w:customStyle="1" w:styleId="FooterChar">
    <w:name w:val="Footer Char"/>
    <w:basedOn w:val="DefaultParagraphFont"/>
    <w:link w:val="Footer"/>
    <w:rsid w:val="00BB06EF"/>
    <w:rPr>
      <w:sz w:val="24"/>
      <w:szCs w:val="24"/>
    </w:rPr>
  </w:style>
  <w:style w:type="character" w:styleId="PlaceholderText">
    <w:name w:val="Placeholder Text"/>
    <w:basedOn w:val="DefaultParagraphFont"/>
    <w:uiPriority w:val="99"/>
    <w:semiHidden/>
    <w:rsid w:val="00310B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c.musc.edu/ac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socv@musc.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A27A94-FA32-40C2-A68B-0AC340F6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PI Name:</vt:lpstr>
    </vt:vector>
  </TitlesOfParts>
  <Company>MUSC</Company>
  <LinksUpToDate>false</LinksUpToDate>
  <CharactersWithSpaces>6193</CharactersWithSpaces>
  <SharedDoc>false</SharedDoc>
  <HLinks>
    <vt:vector size="6" baseType="variant">
      <vt:variant>
        <vt:i4>50</vt:i4>
      </vt:variant>
      <vt:variant>
        <vt:i4>0</vt:i4>
      </vt:variant>
      <vt:variant>
        <vt:i4>0</vt:i4>
      </vt:variant>
      <vt:variant>
        <vt:i4>5</vt:i4>
      </vt:variant>
      <vt:variant>
        <vt:lpwstr>http://mcintranet.musc.edu/ehs/work_related.htm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Name:</dc:title>
  <dc:subject/>
  <dc:creator>Haque</dc:creator>
  <cp:keywords/>
  <dc:description/>
  <cp:lastModifiedBy>Veatch, Lynn M.</cp:lastModifiedBy>
  <cp:revision>2</cp:revision>
  <cp:lastPrinted>2013-08-13T16:37:00Z</cp:lastPrinted>
  <dcterms:created xsi:type="dcterms:W3CDTF">2018-05-15T15:46:00Z</dcterms:created>
  <dcterms:modified xsi:type="dcterms:W3CDTF">2018-05-15T15:46:00Z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-228424177</vt:i4>
  </property>
  <property fmtid="{D5CDD505-2E9C-101B-9397-08002B2CF9AE}" pid="3" name="_NewReviewCycle">
    <vt:lpwstr/>
  </property>
  <property fmtid="{D5CDD505-2E9C-101B-9397-08002B2CF9AE}" pid="4" name="_EmailSubject">
    <vt:lpwstr>IBC SOP</vt:lpwstr>
  </property>
  <property fmtid="{D5CDD505-2E9C-101B-9397-08002B2CF9AE}" pid="5" name="_AuthorEmail">
    <vt:lpwstr>smithac@musc.edu</vt:lpwstr>
  </property>
  <property fmtid="{D5CDD505-2E9C-101B-9397-08002B2CF9AE}" pid="6" name="_AuthorEmailDisplayName">
    <vt:lpwstr>Smith, Alison C.</vt:lpwstr>
  </property>
  <property fmtid="{D5CDD505-2E9C-101B-9397-08002B2CF9AE}" pid="7" name="_ReviewingToolsShownOnce">
    <vt:lpwstr/>
  </property>
</Properties>
</file>