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1FB8F" w14:textId="1A389606" w:rsidR="00F660E2" w:rsidRPr="004629FC" w:rsidRDefault="00F660E2" w:rsidP="004629FC">
      <w:pPr>
        <w:jc w:val="center"/>
        <w:rPr>
          <w:b/>
          <w:bCs/>
        </w:rPr>
      </w:pPr>
      <w:r w:rsidRPr="004629FC">
        <w:rPr>
          <w:b/>
          <w:bCs/>
        </w:rPr>
        <w:t xml:space="preserve">Exempt Research - eIRB System </w:t>
      </w:r>
      <w:r w:rsidR="004629FC" w:rsidRPr="004629FC">
        <w:rPr>
          <w:b/>
          <w:bCs/>
        </w:rPr>
        <w:t>E</w:t>
      </w:r>
      <w:r w:rsidRPr="004629FC">
        <w:rPr>
          <w:b/>
          <w:bCs/>
        </w:rPr>
        <w:t xml:space="preserve">nhancement </w:t>
      </w:r>
      <w:r w:rsidR="004629FC" w:rsidRPr="004629FC">
        <w:rPr>
          <w:b/>
          <w:bCs/>
        </w:rPr>
        <w:t>to Show State of Comp</w:t>
      </w:r>
      <w:r w:rsidR="00CC293A">
        <w:rPr>
          <w:b/>
          <w:bCs/>
        </w:rPr>
        <w:t>l</w:t>
      </w:r>
      <w:bookmarkStart w:id="0" w:name="_GoBack"/>
      <w:bookmarkEnd w:id="0"/>
      <w:r w:rsidR="004629FC" w:rsidRPr="004629FC">
        <w:rPr>
          <w:b/>
          <w:bCs/>
        </w:rPr>
        <w:t>eted Study</w:t>
      </w:r>
    </w:p>
    <w:p w14:paraId="4B363B85" w14:textId="77777777" w:rsidR="00F660E2" w:rsidRDefault="00F660E2" w:rsidP="00F660E2"/>
    <w:p w14:paraId="0F84F77C" w14:textId="5E570BF4" w:rsidR="00F660E2" w:rsidRDefault="00F660E2" w:rsidP="00F660E2">
      <w:r>
        <w:t>For exempt research, the MUSC policy, Human Research Protection Program(HRPP 3.2) Exempt Research, stipulates that Exempt studies are expired by the IRB five years after the initial date of approval unless the study plan specifically describes the duration beyond the five-year expiration, in which case, that will be the end date for the project.</w:t>
      </w:r>
    </w:p>
    <w:p w14:paraId="429B1EA6" w14:textId="7AD1B4DD" w:rsidR="00F660E2" w:rsidRDefault="00F660E2">
      <w:r>
        <w:t xml:space="preserve">While researchers are responsible for tracking the study’s expiration date,  the eIRB system has now been updated to </w:t>
      </w:r>
      <w:r w:rsidRPr="004629FC">
        <w:rPr>
          <w:i/>
          <w:iCs/>
        </w:rPr>
        <w:t xml:space="preserve">automatically </w:t>
      </w:r>
      <w:r>
        <w:t xml:space="preserve">designate the completion of the study.  Researchers will now see the below state in IRB </w:t>
      </w:r>
      <w:r w:rsidR="004629FC">
        <w:t xml:space="preserve">once </w:t>
      </w:r>
      <w:r>
        <w:t xml:space="preserve">the study has reached the </w:t>
      </w:r>
      <w:r w:rsidR="004629FC">
        <w:t>five-year</w:t>
      </w:r>
      <w:r>
        <w:t xml:space="preserve"> expiration:</w:t>
      </w:r>
    </w:p>
    <w:p w14:paraId="750EA69A" w14:textId="77777777" w:rsidR="00F660E2" w:rsidRPr="00F660E2" w:rsidRDefault="00F660E2" w:rsidP="00F660E2">
      <w:pPr>
        <w:spacing w:after="0" w:line="240" w:lineRule="auto"/>
        <w:rPr>
          <w:rFonts w:ascii="Calibri" w:eastAsia="MS PGothic" w:hAnsi="Calibri" w:cs="MS PGothic"/>
          <w:lang w:eastAsia="ja-JP"/>
        </w:rPr>
      </w:pPr>
      <w:r w:rsidRPr="00F660E2">
        <w:rPr>
          <w:rFonts w:ascii="Calibri" w:eastAsia="MS PGothic" w:hAnsi="Calibri" w:cs="MS PGothic"/>
          <w:lang w:eastAsia="ja-JP"/>
        </w:rPr>
        <w:fldChar w:fldCharType="begin"/>
      </w:r>
      <w:r w:rsidRPr="00F660E2">
        <w:rPr>
          <w:rFonts w:ascii="Calibri" w:eastAsia="MS PGothic" w:hAnsi="Calibri" w:cs="MS PGothic"/>
          <w:lang w:eastAsia="ja-JP"/>
        </w:rPr>
        <w:instrText xml:space="preserve"> INCLUDEPICTURE "cid:image001.png@01D8ACD2.F3FC7DB0" \* MERGEFORMATINET </w:instrText>
      </w:r>
      <w:r w:rsidRPr="00F660E2">
        <w:rPr>
          <w:rFonts w:ascii="Calibri" w:eastAsia="MS PGothic" w:hAnsi="Calibri" w:cs="MS PGothic"/>
          <w:lang w:eastAsia="ja-JP"/>
        </w:rPr>
        <w:fldChar w:fldCharType="separate"/>
      </w:r>
      <w:r w:rsidR="00CC293A">
        <w:rPr>
          <w:rFonts w:ascii="Calibri" w:eastAsia="MS PGothic" w:hAnsi="Calibri" w:cs="MS PGothic"/>
          <w:lang w:eastAsia="ja-JP"/>
        </w:rPr>
        <w:fldChar w:fldCharType="begin"/>
      </w:r>
      <w:r w:rsidR="00CC293A">
        <w:rPr>
          <w:rFonts w:ascii="Calibri" w:eastAsia="MS PGothic" w:hAnsi="Calibri" w:cs="MS PGothic"/>
          <w:lang w:eastAsia="ja-JP"/>
        </w:rPr>
        <w:instrText xml:space="preserve"> </w:instrText>
      </w:r>
      <w:r w:rsidR="00CC293A">
        <w:rPr>
          <w:rFonts w:ascii="Calibri" w:eastAsia="MS PGothic" w:hAnsi="Calibri" w:cs="MS PGothic"/>
          <w:lang w:eastAsia="ja-JP"/>
        </w:rPr>
        <w:instrText>INCLUDEPICTURE  "cid:image001.png@01D8ACD2.F3FC7DB0" \* MERGEFORMATINET</w:instrText>
      </w:r>
      <w:r w:rsidR="00CC293A">
        <w:rPr>
          <w:rFonts w:ascii="Calibri" w:eastAsia="MS PGothic" w:hAnsi="Calibri" w:cs="MS PGothic"/>
          <w:lang w:eastAsia="ja-JP"/>
        </w:rPr>
        <w:instrText xml:space="preserve"> </w:instrText>
      </w:r>
      <w:r w:rsidR="00CC293A">
        <w:rPr>
          <w:rFonts w:ascii="Calibri" w:eastAsia="MS PGothic" w:hAnsi="Calibri" w:cs="MS PGothic"/>
          <w:lang w:eastAsia="ja-JP"/>
        </w:rPr>
        <w:fldChar w:fldCharType="separate"/>
      </w:r>
      <w:r w:rsidR="00CC293A">
        <w:rPr>
          <w:rFonts w:ascii="Calibri" w:eastAsia="MS PGothic" w:hAnsi="Calibri" w:cs="MS PGothic"/>
          <w:lang w:eastAsia="ja-JP"/>
        </w:rPr>
        <w:pict w14:anchorId="5ECCE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99.75pt">
            <v:imagedata r:id="rId4" r:href="rId5"/>
          </v:shape>
        </w:pict>
      </w:r>
      <w:r w:rsidR="00CC293A">
        <w:rPr>
          <w:rFonts w:ascii="Calibri" w:eastAsia="MS PGothic" w:hAnsi="Calibri" w:cs="MS PGothic"/>
          <w:lang w:eastAsia="ja-JP"/>
        </w:rPr>
        <w:fldChar w:fldCharType="end"/>
      </w:r>
      <w:r w:rsidRPr="00F660E2">
        <w:rPr>
          <w:rFonts w:ascii="Calibri" w:eastAsia="MS PGothic" w:hAnsi="Calibri" w:cs="MS PGothic"/>
          <w:lang w:eastAsia="ja-JP"/>
        </w:rPr>
        <w:fldChar w:fldCharType="end"/>
      </w:r>
    </w:p>
    <w:p w14:paraId="43288A90" w14:textId="521A3B58" w:rsidR="00F660E2" w:rsidRDefault="00F660E2"/>
    <w:p w14:paraId="729E85B8" w14:textId="0E182806" w:rsidR="00F660E2" w:rsidRDefault="00F660E2">
      <w:r>
        <w:t xml:space="preserve">Reminder: </w:t>
      </w:r>
      <w:r w:rsidRPr="00F660E2">
        <w:t>Once the Exempt study expires, no further research can be performed on the project. If there is still a need to perform research past the expiration date, another Exempt study will have to be opened in order to continue</w:t>
      </w:r>
      <w:r w:rsidR="004629FC">
        <w:t>.</w:t>
      </w:r>
    </w:p>
    <w:sectPr w:rsidR="00F66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E2"/>
    <w:rsid w:val="003C6904"/>
    <w:rsid w:val="004629FC"/>
    <w:rsid w:val="0078225E"/>
    <w:rsid w:val="00CC293A"/>
    <w:rsid w:val="00F6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6F93"/>
  <w15:chartTrackingRefBased/>
  <w15:docId w15:val="{9332B8C8-0FBC-465C-8C03-A508183A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8ACD2.F3FC7DB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Goretzka, Stacey C</dc:creator>
  <cp:keywords/>
  <dc:description/>
  <cp:lastModifiedBy>veatchlm</cp:lastModifiedBy>
  <cp:revision>3</cp:revision>
  <dcterms:created xsi:type="dcterms:W3CDTF">2022-08-17T14:17:00Z</dcterms:created>
  <dcterms:modified xsi:type="dcterms:W3CDTF">2022-08-17T15:42:00Z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1301203166</vt:i4>
  </property>
  <property fmtid="{D5CDD505-2E9C-101B-9397-08002B2CF9AE}" pid="3" name="_NewReviewCycle">
    <vt:lpwstr/>
  </property>
  <property fmtid="{D5CDD505-2E9C-101B-9397-08002B2CF9AE}" pid="4" name="_EmailSubject">
    <vt:lpwstr>Item for IRB Website</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ReviewingToolsShownOnce">
    <vt:lpwstr/>
  </property>
</Properties>
</file>